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004DB0" w14:textId="0ADC0AEC"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F74651">
        <w:rPr>
          <w:b/>
          <w:noProof/>
          <w:sz w:val="24"/>
        </w:rPr>
        <w:t>4</w:t>
      </w:r>
      <w:r w:rsidR="00C82F96">
        <w:rPr>
          <w:b/>
          <w:noProof/>
          <w:sz w:val="24"/>
        </w:rPr>
        <w:t>-</w:t>
      </w:r>
      <w:r w:rsidR="00FA789E">
        <w:rPr>
          <w:b/>
          <w:noProof/>
          <w:sz w:val="24"/>
        </w:rPr>
        <w:t>e</w:t>
      </w:r>
      <w:r w:rsidRPr="007A171D">
        <w:rPr>
          <w:b/>
          <w:noProof/>
          <w:sz w:val="24"/>
        </w:rPr>
        <w:tab/>
      </w:r>
      <w:r w:rsidR="00D13DAB" w:rsidRPr="00D13DAB">
        <w:rPr>
          <w:b/>
          <w:noProof/>
          <w:sz w:val="24"/>
        </w:rPr>
        <w:t>R4-2213335</w:t>
      </w:r>
    </w:p>
    <w:p w14:paraId="79B15AEF" w14:textId="77777777"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F74651">
        <w:rPr>
          <w:rFonts w:eastAsia="宋体" w:cs="Arial"/>
          <w:b/>
          <w:sz w:val="24"/>
          <w:szCs w:val="24"/>
          <w:lang w:eastAsia="zh-CN"/>
        </w:rPr>
        <w:t>15</w:t>
      </w:r>
      <w:r w:rsidR="00A538E9">
        <w:rPr>
          <w:rFonts w:eastAsia="宋体" w:cs="Arial"/>
          <w:b/>
          <w:sz w:val="24"/>
          <w:szCs w:val="24"/>
          <w:lang w:eastAsia="zh-CN"/>
        </w:rPr>
        <w:t xml:space="preserve"> – </w:t>
      </w:r>
      <w:r w:rsidR="00F74651">
        <w:rPr>
          <w:rFonts w:eastAsia="宋体" w:cs="Arial"/>
          <w:b/>
          <w:sz w:val="24"/>
          <w:szCs w:val="24"/>
          <w:lang w:eastAsia="zh-CN"/>
        </w:rPr>
        <w:t>26 Aug</w:t>
      </w:r>
      <w:r w:rsidR="00A538E9" w:rsidRPr="004A029C">
        <w:rPr>
          <w:rFonts w:eastAsia="宋体" w:cs="Arial"/>
          <w:b/>
          <w:sz w:val="24"/>
          <w:szCs w:val="24"/>
          <w:lang w:eastAsia="zh-CN"/>
        </w:rPr>
        <w:t>, 2022</w:t>
      </w:r>
    </w:p>
    <w:p w14:paraId="23FA88B9" w14:textId="77777777" w:rsidR="00233E8F" w:rsidRPr="004D1211" w:rsidRDefault="00233E8F" w:rsidP="005B1EEE">
      <w:pPr>
        <w:tabs>
          <w:tab w:val="left" w:pos="2820"/>
        </w:tabs>
        <w:spacing w:after="120"/>
        <w:ind w:left="1985" w:hanging="1985"/>
        <w:rPr>
          <w:rFonts w:ascii="Arial" w:hAnsi="Arial" w:cs="Arial"/>
          <w:b/>
          <w:lang w:eastAsia="ko-KR"/>
        </w:rPr>
      </w:pPr>
    </w:p>
    <w:p w14:paraId="5D5BEB76" w14:textId="77019BF5" w:rsidR="00FD6540" w:rsidRPr="00854B15"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A0575A">
        <w:rPr>
          <w:rFonts w:ascii="Arial" w:hAnsi="Arial" w:cs="Arial"/>
          <w:lang w:val="en-US"/>
        </w:rPr>
        <w:t xml:space="preserve">R18 </w:t>
      </w:r>
      <w:r w:rsidR="0070269F">
        <w:rPr>
          <w:rFonts w:ascii="Arial" w:hAnsi="Arial" w:cs="Arial"/>
          <w:lang w:val="en-US"/>
        </w:rPr>
        <w:t>D</w:t>
      </w:r>
      <w:r w:rsidR="00702057" w:rsidRPr="0070269F">
        <w:rPr>
          <w:rFonts w:ascii="Arial" w:hAnsi="Arial" w:cs="Arial"/>
          <w:lang w:val="en-US"/>
        </w:rPr>
        <w:t>iscussion on the treatment of</w:t>
      </w:r>
      <w:r w:rsidR="007744EF">
        <w:rPr>
          <w:rFonts w:ascii="Arial" w:hAnsi="Arial" w:cs="Arial"/>
          <w:lang w:val="en-US"/>
        </w:rPr>
        <w:t xml:space="preserve"> HIBS</w:t>
      </w:r>
      <w:r w:rsidR="00702057" w:rsidRPr="0070269F">
        <w:rPr>
          <w:rFonts w:ascii="Arial" w:hAnsi="Arial" w:cs="Arial"/>
          <w:lang w:val="en-US"/>
        </w:rPr>
        <w:t xml:space="preserve"> </w:t>
      </w:r>
      <w:r w:rsidR="007744EF" w:rsidRPr="007744EF">
        <w:rPr>
          <w:rFonts w:ascii="Arial" w:hAnsi="Arial" w:cs="Arial"/>
          <w:lang w:val="en-US"/>
        </w:rPr>
        <w:t>in bands</w:t>
      </w:r>
      <w:r w:rsidR="007744EF">
        <w:rPr>
          <w:rFonts w:ascii="Arial" w:hAnsi="Arial" w:cs="Arial"/>
          <w:lang w:val="en-US"/>
        </w:rPr>
        <w:t xml:space="preserve"> </w:t>
      </w:r>
      <w:r w:rsidR="007744EF" w:rsidRPr="007744EF">
        <w:rPr>
          <w:rFonts w:ascii="Arial" w:hAnsi="Arial" w:cs="Arial"/>
          <w:lang w:val="en-US"/>
        </w:rPr>
        <w:t>694-960MHz</w:t>
      </w:r>
    </w:p>
    <w:p w14:paraId="2A64E7EF" w14:textId="77777777"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14:paraId="7C227C09" w14:textId="59FAE120"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810E44" w:rsidRPr="00810E44">
        <w:rPr>
          <w:rFonts w:ascii="Arial" w:hAnsi="Arial" w:cs="Arial"/>
          <w:lang w:val="en-US"/>
        </w:rPr>
        <w:t>10.19.</w:t>
      </w:r>
      <w:r w:rsidR="00A0575A">
        <w:rPr>
          <w:rFonts w:ascii="Arial" w:hAnsi="Arial" w:cs="Arial"/>
          <w:lang w:val="en-US"/>
        </w:rPr>
        <w:t>3</w:t>
      </w:r>
    </w:p>
    <w:p w14:paraId="51FD58A9" w14:textId="49217C99"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F215F4">
        <w:rPr>
          <w:rFonts w:ascii="Arial" w:hAnsi="Arial" w:cs="Arial"/>
          <w:lang w:val="en-US" w:eastAsia="ko-KR"/>
        </w:rPr>
        <w:t>Approval</w:t>
      </w:r>
      <w:bookmarkStart w:id="0" w:name="_GoBack"/>
      <w:bookmarkEnd w:id="0"/>
    </w:p>
    <w:p w14:paraId="7F3F1ABD" w14:textId="77777777" w:rsidR="002B6B5E" w:rsidRPr="005F0422" w:rsidRDefault="002B6B5E" w:rsidP="002B6B5E">
      <w:pPr>
        <w:pBdr>
          <w:bottom w:val="single" w:sz="4" w:space="1" w:color="auto"/>
        </w:pBdr>
        <w:rPr>
          <w:rFonts w:ascii="Arial" w:hAnsi="Arial" w:cs="Arial"/>
          <w:lang w:val="en-US"/>
        </w:rPr>
      </w:pPr>
    </w:p>
    <w:p w14:paraId="32F1D293" w14:textId="77777777" w:rsidR="00F60300" w:rsidRPr="005F0422" w:rsidRDefault="00F60300" w:rsidP="00F60300">
      <w:pPr>
        <w:tabs>
          <w:tab w:val="left" w:pos="1530"/>
        </w:tabs>
        <w:ind w:right="936"/>
        <w:rPr>
          <w:rFonts w:ascii="Arial" w:hAnsi="Arial" w:cs="Arial"/>
          <w:color w:val="000000"/>
          <w:lang w:val="en-US" w:eastAsia="ko-KR"/>
        </w:rPr>
      </w:pPr>
    </w:p>
    <w:p w14:paraId="02282C72" w14:textId="77777777"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14:paraId="5A3DB920" w14:textId="77777777" w:rsidR="0089538D" w:rsidRDefault="00821181" w:rsidP="00AA463D">
      <w:pPr>
        <w:jc w:val="both"/>
        <w:rPr>
          <w:rFonts w:eastAsia="宋体"/>
          <w:lang w:eastAsia="zh-CN"/>
        </w:rPr>
      </w:pPr>
      <w:r>
        <w:rPr>
          <w:rFonts w:eastAsia="宋体" w:hint="eastAsia"/>
          <w:lang w:eastAsia="zh-CN"/>
        </w:rPr>
        <w:t>In</w:t>
      </w:r>
      <w:r>
        <w:rPr>
          <w:rFonts w:eastAsia="宋体"/>
          <w:lang w:eastAsia="zh-CN"/>
        </w:rPr>
        <w:t xml:space="preserve"> RAN Meeting #96, the work item on APT</w:t>
      </w:r>
      <w:r w:rsidR="00597ED2">
        <w:rPr>
          <w:rFonts w:eastAsia="宋体"/>
          <w:lang w:eastAsia="zh-CN"/>
        </w:rPr>
        <w:t>_</w:t>
      </w:r>
      <w:r>
        <w:rPr>
          <w:rFonts w:eastAsia="宋体"/>
          <w:lang w:eastAsia="zh-CN"/>
        </w:rPr>
        <w:t>600</w:t>
      </w:r>
      <w:r w:rsidR="00597ED2">
        <w:rPr>
          <w:rFonts w:eastAsia="宋体"/>
          <w:lang w:eastAsia="zh-CN"/>
        </w:rPr>
        <w:t>_</w:t>
      </w:r>
      <w:r>
        <w:rPr>
          <w:rFonts w:eastAsia="宋体"/>
          <w:lang w:eastAsia="zh-CN"/>
        </w:rPr>
        <w:t>MHz</w:t>
      </w:r>
      <w:r w:rsidR="00597ED2">
        <w:rPr>
          <w:rFonts w:eastAsia="宋体"/>
          <w:lang w:eastAsia="zh-CN"/>
        </w:rPr>
        <w:t>_</w:t>
      </w:r>
      <w:r>
        <w:rPr>
          <w:rFonts w:eastAsia="宋体"/>
          <w:lang w:eastAsia="zh-CN"/>
        </w:rPr>
        <w:t>NR</w:t>
      </w:r>
      <w:r w:rsidR="00597ED2">
        <w:rPr>
          <w:rFonts w:eastAsia="宋体"/>
          <w:lang w:eastAsia="zh-CN"/>
        </w:rPr>
        <w:t>_</w:t>
      </w:r>
      <w:r>
        <w:rPr>
          <w:rFonts w:eastAsia="宋体"/>
          <w:lang w:eastAsia="zh-CN"/>
        </w:rPr>
        <w:t>band was approved</w:t>
      </w:r>
      <w:r w:rsidR="00E110ED">
        <w:rPr>
          <w:rFonts w:eastAsia="宋体"/>
          <w:lang w:eastAsia="zh-CN"/>
        </w:rPr>
        <w:t>.</w:t>
      </w:r>
      <w:r w:rsidR="0089538D">
        <w:rPr>
          <w:rFonts w:eastAsia="宋体"/>
          <w:lang w:eastAsia="zh-CN"/>
        </w:rPr>
        <w:t xml:space="preserve"> </w:t>
      </w:r>
    </w:p>
    <w:p w14:paraId="0CF3E4CF" w14:textId="77777777" w:rsidR="0089538D" w:rsidRDefault="0089538D" w:rsidP="00AA463D">
      <w:pPr>
        <w:jc w:val="both"/>
        <w:rPr>
          <w:rFonts w:eastAsia="宋体"/>
          <w:lang w:eastAsia="zh-CN"/>
        </w:rPr>
      </w:pPr>
    </w:p>
    <w:p w14:paraId="039D9E10" w14:textId="77777777" w:rsidR="001E104B" w:rsidRDefault="001E104B" w:rsidP="0089538D">
      <w:pPr>
        <w:rPr>
          <w:lang w:eastAsia="zh-CN"/>
        </w:rPr>
      </w:pPr>
      <w:r>
        <w:rPr>
          <w:lang w:eastAsia="zh-CN"/>
        </w:rPr>
        <w:t xml:space="preserve">Previously, </w:t>
      </w:r>
      <w:r w:rsidR="005E7092">
        <w:rPr>
          <w:lang w:eastAsia="zh-CN"/>
        </w:rPr>
        <w:t>TR38.886</w:t>
      </w:r>
      <w:r w:rsidR="00912FBB">
        <w:rPr>
          <w:lang w:eastAsia="zh-CN"/>
        </w:rPr>
        <w:t>[1]</w:t>
      </w:r>
      <w:r w:rsidR="005E7092">
        <w:rPr>
          <w:lang w:eastAsia="zh-CN"/>
        </w:rPr>
        <w:t xml:space="preserve"> was finalized by study item F</w:t>
      </w:r>
      <w:r>
        <w:rPr>
          <w:lang w:eastAsia="zh-CN"/>
        </w:rPr>
        <w:t>S_NR_600MHz</w:t>
      </w:r>
      <w:r w:rsidR="005E7092">
        <w:rPr>
          <w:lang w:eastAsia="zh-CN"/>
        </w:rPr>
        <w:t xml:space="preserve">, where </w:t>
      </w:r>
      <w:r w:rsidR="0089538D">
        <w:rPr>
          <w:lang w:eastAsia="zh-CN"/>
        </w:rPr>
        <w:t xml:space="preserve">two adjacent non-3GPP services were discussed in </w:t>
      </w:r>
      <w:r w:rsidR="005E7092">
        <w:rPr>
          <w:lang w:eastAsia="zh-CN"/>
        </w:rPr>
        <w:t>coexistence scenarios</w:t>
      </w:r>
      <w:r w:rsidR="0089538D">
        <w:rPr>
          <w:lang w:eastAsia="zh-CN"/>
        </w:rPr>
        <w:t>, e.g. DTV service and Radio Astronomy Service (RAS).</w:t>
      </w:r>
    </w:p>
    <w:p w14:paraId="09E7D206" w14:textId="77777777" w:rsidR="00DB70E3" w:rsidRPr="0089538D" w:rsidRDefault="00DB70E3" w:rsidP="00DB70E3">
      <w:pPr>
        <w:tabs>
          <w:tab w:val="left" w:pos="5103"/>
        </w:tabs>
        <w:spacing w:after="120"/>
        <w:rPr>
          <w:rFonts w:eastAsia="宋体"/>
          <w:lang w:val="en-US" w:eastAsia="zh-CN"/>
        </w:rPr>
      </w:pPr>
    </w:p>
    <w:p w14:paraId="10C8DF76" w14:textId="527BA5A5" w:rsidR="00D90483" w:rsidRPr="00CC578A" w:rsidRDefault="0089538D" w:rsidP="00D90483">
      <w:pPr>
        <w:jc w:val="both"/>
        <w:rPr>
          <w:rFonts w:eastAsia="宋体"/>
          <w:lang w:eastAsia="zh-CN"/>
        </w:rPr>
      </w:pPr>
      <w:r>
        <w:rPr>
          <w:rFonts w:eastAsia="宋体"/>
          <w:lang w:eastAsia="zh-CN"/>
        </w:rPr>
        <w:t xml:space="preserve">This document presents </w:t>
      </w:r>
      <w:r w:rsidR="00886966">
        <w:rPr>
          <w:rFonts w:eastAsia="宋体"/>
          <w:lang w:eastAsia="zh-CN"/>
        </w:rPr>
        <w:t xml:space="preserve">a </w:t>
      </w:r>
      <w:r>
        <w:rPr>
          <w:rFonts w:eastAsia="宋体"/>
          <w:lang w:eastAsia="zh-CN"/>
        </w:rPr>
        <w:t xml:space="preserve">potential </w:t>
      </w:r>
      <w:r w:rsidR="00886966">
        <w:rPr>
          <w:rFonts w:eastAsia="宋体"/>
          <w:lang w:eastAsia="zh-CN"/>
        </w:rPr>
        <w:t xml:space="preserve">coexistence scenario </w:t>
      </w:r>
      <w:r>
        <w:rPr>
          <w:rFonts w:eastAsia="宋体"/>
          <w:lang w:eastAsia="zh-CN"/>
        </w:rPr>
        <w:t>with regard to the ongoing study in ITU-R WP5D of AI 1.4</w:t>
      </w:r>
    </w:p>
    <w:p w14:paraId="053178FA" w14:textId="77777777"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14:paraId="55FAD0C2" w14:textId="6C1014F1" w:rsidR="004A2363" w:rsidRPr="004A2363" w:rsidRDefault="004A2363" w:rsidP="004A2363">
      <w:pPr>
        <w:pStyle w:val="2"/>
        <w:rPr>
          <w:lang w:val="en-US" w:eastAsia="zh-CN"/>
        </w:rPr>
      </w:pPr>
      <w:r>
        <w:rPr>
          <w:lang w:val="en-US" w:eastAsia="zh-CN"/>
        </w:rPr>
        <w:t xml:space="preserve">2.1 </w:t>
      </w:r>
      <w:r w:rsidR="007F4CA6">
        <w:rPr>
          <w:lang w:val="en-US" w:eastAsia="zh-CN"/>
        </w:rPr>
        <w:t>HIBS</w:t>
      </w:r>
      <w:r w:rsidR="00733827">
        <w:rPr>
          <w:lang w:val="en-US" w:eastAsia="zh-CN"/>
        </w:rPr>
        <w:t xml:space="preserve"> </w:t>
      </w:r>
      <w:r w:rsidR="00E110ED">
        <w:rPr>
          <w:lang w:val="en-US" w:eastAsia="zh-CN"/>
        </w:rPr>
        <w:t>in ITU-R WP5D</w:t>
      </w:r>
      <w:r w:rsidR="00277A12">
        <w:rPr>
          <w:lang w:val="en-US" w:eastAsia="zh-CN"/>
        </w:rPr>
        <w:t xml:space="preserve"> WRC-23</w:t>
      </w:r>
    </w:p>
    <w:p w14:paraId="419D7598" w14:textId="6C8E7EA2" w:rsidR="00C01943" w:rsidRDefault="00886966" w:rsidP="00886966">
      <w:pPr>
        <w:tabs>
          <w:tab w:val="left" w:pos="5103"/>
        </w:tabs>
        <w:spacing w:after="120"/>
        <w:rPr>
          <w:rFonts w:eastAsia="宋体"/>
          <w:lang w:val="en-US" w:eastAsia="zh-CN"/>
        </w:rPr>
      </w:pPr>
      <w:r>
        <w:rPr>
          <w:rFonts w:eastAsia="等线"/>
          <w:lang w:val="en-US" w:eastAsia="zh-CN"/>
        </w:rPr>
        <w:t>After WRC-19, a new agenda item 1.4 was developed and assigned to WP5D provisioned by Resolution 247 (WRC - 19) [2] to f</w:t>
      </w:r>
      <w:r w:rsidRPr="007B0C50">
        <w:rPr>
          <w:rFonts w:eastAsia="等线"/>
          <w:lang w:val="en-US" w:eastAsia="zh-CN"/>
        </w:rPr>
        <w:t>acilitat</w:t>
      </w:r>
      <w:r>
        <w:rPr>
          <w:rFonts w:eastAsia="等线"/>
          <w:lang w:val="en-US" w:eastAsia="zh-CN"/>
        </w:rPr>
        <w:t>e</w:t>
      </w:r>
      <w:r w:rsidRPr="007B0C50">
        <w:rPr>
          <w:rFonts w:eastAsia="等线"/>
          <w:lang w:val="en-US" w:eastAsia="zh-CN"/>
        </w:rPr>
        <w:t xml:space="preserve"> mobile connectivity in certain frequency bands below 2.7 GHz using high-altitude platform stations as International Mobile Telecommunications base stations</w:t>
      </w:r>
      <w:r>
        <w:rPr>
          <w:rFonts w:eastAsia="等线"/>
          <w:lang w:val="en-US" w:eastAsia="zh-CN"/>
        </w:rPr>
        <w:t xml:space="preserve"> (HIBS), e.g. 694-960MHz. It brought up novel coexistence scenarios as well as potential protection methods due to interference from HIBS.</w:t>
      </w:r>
    </w:p>
    <w:p w14:paraId="0EF30B72" w14:textId="2FADD291" w:rsidR="00886966" w:rsidRPr="00277A12" w:rsidRDefault="00277A12" w:rsidP="00150889">
      <w:pPr>
        <w:tabs>
          <w:tab w:val="left" w:pos="5103"/>
        </w:tabs>
        <w:spacing w:after="120"/>
        <w:ind w:left="1618" w:hangingChars="809" w:hanging="1618"/>
        <w:rPr>
          <w:rFonts w:eastAsia="等线"/>
          <w:lang w:val="en-US" w:eastAsia="zh-CN"/>
        </w:rPr>
      </w:pPr>
      <w:r>
        <w:rPr>
          <w:rFonts w:eastAsia="等线"/>
          <w:b/>
          <w:i/>
          <w:lang w:val="en-US" w:eastAsia="zh-CN"/>
        </w:rPr>
        <w:t>Observation 1</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Pr="00277A12">
        <w:rPr>
          <w:rFonts w:eastAsia="等线"/>
          <w:b/>
          <w:i/>
          <w:lang w:val="en-US" w:eastAsia="zh-CN"/>
        </w:rPr>
        <w:t>694-960MHz</w:t>
      </w:r>
      <w:r>
        <w:rPr>
          <w:rFonts w:eastAsia="等线"/>
          <w:b/>
          <w:i/>
          <w:lang w:val="en-US" w:eastAsia="zh-CN"/>
        </w:rPr>
        <w:t xml:space="preserve"> might be used for HIBS in ITU-R which will bring new coexistence scenarios with the APT 600MHz NR band.</w:t>
      </w:r>
    </w:p>
    <w:p w14:paraId="3588F12A" w14:textId="185BE927" w:rsidR="00355273" w:rsidRDefault="008259FB" w:rsidP="00355273">
      <w:pPr>
        <w:tabs>
          <w:tab w:val="left" w:pos="5103"/>
        </w:tabs>
        <w:spacing w:after="120"/>
        <w:rPr>
          <w:rFonts w:eastAsia="等线"/>
          <w:lang w:val="en-US" w:eastAsia="zh-CN"/>
        </w:rPr>
      </w:pPr>
      <w:r>
        <w:rPr>
          <w:rFonts w:eastAsia="等线"/>
          <w:lang w:val="en-US" w:eastAsia="zh-CN"/>
        </w:rPr>
        <w:t>The HIBS</w:t>
      </w:r>
      <w:r w:rsidR="0012662F">
        <w:rPr>
          <w:rFonts w:eastAsia="等线"/>
          <w:lang w:val="en-US" w:eastAsia="zh-CN"/>
        </w:rPr>
        <w:t xml:space="preserve"> </w:t>
      </w:r>
      <w:r w:rsidR="0012662F">
        <w:rPr>
          <w:rFonts w:eastAsia="等线" w:hint="eastAsia"/>
          <w:lang w:val="en-US" w:eastAsia="zh-CN"/>
        </w:rPr>
        <w:t>UE</w:t>
      </w:r>
      <w:r>
        <w:rPr>
          <w:rFonts w:eastAsia="等线"/>
          <w:lang w:val="en-US" w:eastAsia="zh-CN"/>
        </w:rPr>
        <w:t xml:space="preserve"> characteristics</w:t>
      </w:r>
      <w:r w:rsidR="0012662F">
        <w:rPr>
          <w:rFonts w:eastAsia="等线"/>
          <w:lang w:val="en-US" w:eastAsia="zh-CN"/>
        </w:rPr>
        <w:t xml:space="preserve"> in 694-960MHz</w:t>
      </w:r>
      <w:r>
        <w:rPr>
          <w:rFonts w:eastAsia="等线"/>
          <w:lang w:val="en-US" w:eastAsia="zh-CN"/>
        </w:rPr>
        <w:t xml:space="preserve"> was </w:t>
      </w:r>
      <w:r w:rsidR="00150889">
        <w:rPr>
          <w:rFonts w:eastAsia="等线"/>
          <w:lang w:val="en-US" w:eastAsia="zh-CN"/>
        </w:rPr>
        <w:t xml:space="preserve">captured </w:t>
      </w:r>
      <w:r w:rsidR="0012662F">
        <w:rPr>
          <w:rFonts w:eastAsia="等线"/>
          <w:lang w:val="en-US" w:eastAsia="zh-CN"/>
        </w:rPr>
        <w:t>in</w:t>
      </w:r>
      <w:r>
        <w:rPr>
          <w:rFonts w:eastAsia="等线"/>
          <w:lang w:val="en-US" w:eastAsia="zh-CN"/>
        </w:rPr>
        <w:t xml:space="preserve"> </w:t>
      </w:r>
      <w:r w:rsidR="0012662F">
        <w:rPr>
          <w:rFonts w:eastAsia="等线"/>
          <w:lang w:val="en-US" w:eastAsia="zh-CN"/>
        </w:rPr>
        <w:t>the</w:t>
      </w:r>
      <w:r>
        <w:rPr>
          <w:rFonts w:eastAsia="等线"/>
          <w:lang w:val="en-US" w:eastAsia="zh-CN"/>
        </w:rPr>
        <w:t xml:space="preserve"> </w:t>
      </w:r>
      <w:r w:rsidRPr="008259FB">
        <w:rPr>
          <w:rFonts w:eastAsia="等线"/>
          <w:lang w:val="en-US" w:eastAsia="zh-CN"/>
        </w:rPr>
        <w:t>working document towards a preliminary draft new report ITU-R M.</w:t>
      </w:r>
      <w:r w:rsidR="00127D5D">
        <w:rPr>
          <w:rFonts w:eastAsia="等线"/>
          <w:lang w:val="en-US" w:eastAsia="zh-CN"/>
        </w:rPr>
        <w:t xml:space="preserve"> </w:t>
      </w:r>
      <w:r w:rsidRPr="008259FB">
        <w:rPr>
          <w:rFonts w:eastAsia="等线"/>
          <w:lang w:val="en-US" w:eastAsia="zh-CN"/>
        </w:rPr>
        <w:t>[HIBS-CHARACTERISTICS]</w:t>
      </w:r>
      <w:r w:rsidR="00923F64">
        <w:rPr>
          <w:rFonts w:eastAsia="等线"/>
          <w:lang w:val="en-US" w:eastAsia="zh-CN"/>
        </w:rPr>
        <w:t xml:space="preserve"> </w:t>
      </w:r>
      <w:r w:rsidR="00810E44">
        <w:rPr>
          <w:rFonts w:eastAsia="等线"/>
          <w:lang w:val="en-US" w:eastAsia="zh-CN"/>
        </w:rPr>
        <w:t>[2]</w:t>
      </w:r>
      <w:r w:rsidR="00D83E28">
        <w:rPr>
          <w:rFonts w:eastAsia="等线"/>
          <w:lang w:val="en-US" w:eastAsia="zh-CN"/>
        </w:rPr>
        <w:t xml:space="preserve"> as illustrated in TABLE</w:t>
      </w:r>
      <w:r w:rsidR="00733827">
        <w:rPr>
          <w:rFonts w:eastAsia="等线"/>
          <w:lang w:val="en-US" w:eastAsia="zh-CN"/>
        </w:rPr>
        <w:t>s</w:t>
      </w:r>
      <w:r w:rsidR="00D83E28">
        <w:rPr>
          <w:rFonts w:eastAsia="等线"/>
          <w:lang w:val="en-US" w:eastAsia="zh-CN"/>
        </w:rPr>
        <w:t xml:space="preserve"> </w:t>
      </w:r>
      <w:r w:rsidR="008F1DE0">
        <w:rPr>
          <w:rFonts w:eastAsia="等线"/>
          <w:lang w:val="en-US" w:eastAsia="zh-CN"/>
        </w:rPr>
        <w:t>1</w:t>
      </w:r>
      <w:r w:rsidR="00733827">
        <w:rPr>
          <w:rFonts w:eastAsia="等线"/>
          <w:lang w:val="en-US" w:eastAsia="zh-CN"/>
        </w:rPr>
        <w:t>,</w:t>
      </w:r>
      <w:r w:rsidR="008F1DE0">
        <w:rPr>
          <w:rFonts w:eastAsia="等线"/>
          <w:lang w:val="en-US" w:eastAsia="zh-CN"/>
        </w:rPr>
        <w:t>2</w:t>
      </w:r>
      <w:r w:rsidR="0029094C">
        <w:rPr>
          <w:rFonts w:eastAsia="等线"/>
          <w:lang w:val="en-US" w:eastAsia="zh-CN"/>
        </w:rPr>
        <w:t>,</w:t>
      </w:r>
      <w:r w:rsidR="008F1DE0">
        <w:rPr>
          <w:rFonts w:eastAsia="等线"/>
          <w:lang w:val="en-US" w:eastAsia="zh-CN"/>
        </w:rPr>
        <w:t>3</w:t>
      </w:r>
      <w:r w:rsidR="00422147">
        <w:rPr>
          <w:rFonts w:eastAsia="等线"/>
          <w:lang w:val="en-US" w:eastAsia="zh-CN"/>
        </w:rPr>
        <w:t xml:space="preserve"> </w:t>
      </w:r>
      <w:r w:rsidR="00422147">
        <w:rPr>
          <w:rFonts w:eastAsia="等线" w:hint="eastAsia"/>
          <w:lang w:val="en-US" w:eastAsia="zh-CN"/>
        </w:rPr>
        <w:t>and</w:t>
      </w:r>
      <w:r w:rsidR="00422147">
        <w:rPr>
          <w:rFonts w:eastAsia="等线"/>
          <w:lang w:val="en-US" w:eastAsia="zh-CN"/>
        </w:rPr>
        <w:t xml:space="preserve"> </w:t>
      </w:r>
      <w:r w:rsidR="008F1DE0">
        <w:rPr>
          <w:rFonts w:eastAsia="等线"/>
          <w:lang w:val="en-US" w:eastAsia="zh-CN"/>
        </w:rPr>
        <w:t>4</w:t>
      </w:r>
      <w:r w:rsidR="00422147">
        <w:rPr>
          <w:rFonts w:eastAsia="等线"/>
          <w:lang w:val="en-US" w:eastAsia="zh-CN"/>
        </w:rPr>
        <w:t xml:space="preserve"> </w:t>
      </w:r>
      <w:r w:rsidR="00150889">
        <w:rPr>
          <w:rFonts w:eastAsia="等线"/>
          <w:lang w:val="en-US" w:eastAsia="zh-CN"/>
        </w:rPr>
        <w:t>below</w:t>
      </w:r>
      <w:r w:rsidR="0012662F">
        <w:rPr>
          <w:rFonts w:eastAsia="等线"/>
          <w:lang w:val="en-US" w:eastAsia="zh-CN"/>
        </w:rPr>
        <w:t>.</w:t>
      </w:r>
    </w:p>
    <w:p w14:paraId="3438EB11" w14:textId="35D92A17" w:rsidR="00733827" w:rsidRPr="001B29F6" w:rsidRDefault="00733827" w:rsidP="00355273">
      <w:pPr>
        <w:tabs>
          <w:tab w:val="left" w:pos="5103"/>
        </w:tabs>
        <w:spacing w:after="120"/>
        <w:jc w:val="center"/>
      </w:pPr>
      <w:r w:rsidRPr="001B29F6">
        <w:t xml:space="preserve">TABLE </w:t>
      </w:r>
      <w:r w:rsidR="008F1DE0">
        <w:t>1</w:t>
      </w:r>
      <w:r w:rsidR="00355273">
        <w:t xml:space="preserve"> </w:t>
      </w:r>
      <w:r w:rsidRPr="001B29F6">
        <w:t>Specification</w:t>
      </w:r>
      <w:r w:rsidRPr="001B29F6" w:rsidDel="00FD29DF">
        <w:t xml:space="preserve"> </w:t>
      </w:r>
      <w:r w:rsidRPr="001B29F6">
        <w:t>related parameters of HIBS (Base Station)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7"/>
        <w:gridCol w:w="2483"/>
        <w:gridCol w:w="6069"/>
      </w:tblGrid>
      <w:tr w:rsidR="00733827" w:rsidRPr="001B29F6" w14:paraId="13A96D58" w14:textId="77777777" w:rsidTr="003A3E5F">
        <w:trPr>
          <w:cantSplit/>
          <w:tblHeader/>
          <w:jc w:val="center"/>
        </w:trPr>
        <w:tc>
          <w:tcPr>
            <w:tcW w:w="564" w:type="pct"/>
          </w:tcPr>
          <w:p w14:paraId="069EB67C" w14:textId="77777777" w:rsidR="00733827" w:rsidRPr="001B29F6" w:rsidRDefault="00733827" w:rsidP="003A3E5F">
            <w:pPr>
              <w:pStyle w:val="Tablehead"/>
              <w:rPr>
                <w:rFonts w:eastAsia="宋体"/>
              </w:rPr>
            </w:pPr>
          </w:p>
        </w:tc>
        <w:tc>
          <w:tcPr>
            <w:tcW w:w="1288" w:type="pct"/>
          </w:tcPr>
          <w:p w14:paraId="11CB5538" w14:textId="77777777" w:rsidR="00733827" w:rsidRPr="001B29F6" w:rsidRDefault="00733827" w:rsidP="003A3E5F">
            <w:pPr>
              <w:pStyle w:val="Tablehead"/>
              <w:rPr>
                <w:rFonts w:eastAsia="宋体"/>
              </w:rPr>
            </w:pPr>
          </w:p>
        </w:tc>
        <w:tc>
          <w:tcPr>
            <w:tcW w:w="3148" w:type="pct"/>
          </w:tcPr>
          <w:p w14:paraId="4090F23A" w14:textId="77777777" w:rsidR="00733827" w:rsidRPr="001B29F6" w:rsidRDefault="00733827" w:rsidP="003A3E5F">
            <w:pPr>
              <w:pStyle w:val="Tablehead"/>
              <w:rPr>
                <w:rFonts w:eastAsia="宋体"/>
              </w:rPr>
            </w:pPr>
            <w:r w:rsidRPr="001B29F6">
              <w:rPr>
                <w:rFonts w:eastAsia="宋体"/>
              </w:rPr>
              <w:t>HIBS (BS)</w:t>
            </w:r>
          </w:p>
        </w:tc>
      </w:tr>
      <w:tr w:rsidR="0029094C" w:rsidRPr="001B29F6" w14:paraId="5552166E" w14:textId="77777777" w:rsidTr="0029094C">
        <w:trPr>
          <w:cantSplit/>
          <w:jc w:val="center"/>
        </w:trPr>
        <w:tc>
          <w:tcPr>
            <w:tcW w:w="564" w:type="pct"/>
          </w:tcPr>
          <w:p w14:paraId="65D48D60" w14:textId="77777777" w:rsidR="0029094C" w:rsidRPr="001B29F6" w:rsidRDefault="0029094C" w:rsidP="003A3E5F">
            <w:pPr>
              <w:pStyle w:val="Tablehead"/>
              <w:rPr>
                <w:rFonts w:eastAsia="宋体"/>
              </w:rPr>
            </w:pPr>
            <w:r w:rsidRPr="001B29F6">
              <w:rPr>
                <w:rFonts w:eastAsia="宋体"/>
              </w:rPr>
              <w:t>No.</w:t>
            </w:r>
          </w:p>
        </w:tc>
        <w:tc>
          <w:tcPr>
            <w:tcW w:w="1288" w:type="pct"/>
          </w:tcPr>
          <w:p w14:paraId="264095DC" w14:textId="77777777" w:rsidR="0029094C" w:rsidRPr="001B29F6" w:rsidRDefault="0029094C" w:rsidP="003A3E5F">
            <w:pPr>
              <w:pStyle w:val="Tablehead"/>
              <w:rPr>
                <w:rFonts w:eastAsia="宋体"/>
              </w:rPr>
            </w:pPr>
            <w:r w:rsidRPr="001B29F6">
              <w:rPr>
                <w:rFonts w:eastAsia="宋体"/>
              </w:rPr>
              <w:t>Parameter</w:t>
            </w:r>
          </w:p>
        </w:tc>
        <w:tc>
          <w:tcPr>
            <w:tcW w:w="3148" w:type="pct"/>
          </w:tcPr>
          <w:p w14:paraId="059C3962" w14:textId="111911A7" w:rsidR="0029094C" w:rsidRPr="001B29F6" w:rsidRDefault="0029094C">
            <w:pPr>
              <w:pStyle w:val="Tablehead"/>
              <w:rPr>
                <w:rFonts w:eastAsia="宋体"/>
              </w:rPr>
            </w:pPr>
            <w:r w:rsidRPr="001B29F6">
              <w:rPr>
                <w:rFonts w:eastAsia="宋体"/>
              </w:rPr>
              <w:t>694-960 MH</w:t>
            </w:r>
            <w:r>
              <w:rPr>
                <w:rFonts w:eastAsia="宋体"/>
              </w:rPr>
              <w:t>z</w:t>
            </w:r>
          </w:p>
        </w:tc>
      </w:tr>
      <w:tr w:rsidR="00733827" w:rsidRPr="001B29F6" w14:paraId="2AB780E9" w14:textId="77777777" w:rsidTr="003A3E5F">
        <w:trPr>
          <w:cantSplit/>
          <w:jc w:val="center"/>
        </w:trPr>
        <w:tc>
          <w:tcPr>
            <w:tcW w:w="564" w:type="pct"/>
          </w:tcPr>
          <w:p w14:paraId="49334BC8" w14:textId="77777777" w:rsidR="00733827" w:rsidRPr="001B29F6" w:rsidRDefault="00733827" w:rsidP="003A3E5F">
            <w:pPr>
              <w:pStyle w:val="Tabletext"/>
              <w:jc w:val="center"/>
              <w:rPr>
                <w:rFonts w:eastAsia="宋体"/>
              </w:rPr>
            </w:pPr>
            <w:r w:rsidRPr="001B29F6">
              <w:rPr>
                <w:rFonts w:eastAsia="宋体"/>
              </w:rPr>
              <w:t>1</w:t>
            </w:r>
          </w:p>
        </w:tc>
        <w:tc>
          <w:tcPr>
            <w:tcW w:w="1288" w:type="pct"/>
          </w:tcPr>
          <w:p w14:paraId="4FEF1EFB" w14:textId="77777777" w:rsidR="00733827" w:rsidRPr="001B29F6" w:rsidRDefault="00733827" w:rsidP="003A3E5F">
            <w:pPr>
              <w:pStyle w:val="Tabletext"/>
              <w:rPr>
                <w:rFonts w:eastAsia="宋体"/>
              </w:rPr>
            </w:pPr>
            <w:r w:rsidRPr="001B29F6">
              <w:rPr>
                <w:rFonts w:eastAsia="宋体"/>
              </w:rPr>
              <w:t>Duplex method and transmission direction</w:t>
            </w:r>
          </w:p>
        </w:tc>
        <w:tc>
          <w:tcPr>
            <w:tcW w:w="3148" w:type="pct"/>
          </w:tcPr>
          <w:p w14:paraId="23846F88" w14:textId="2E7A2C1A" w:rsidR="00733827" w:rsidRPr="001B29F6" w:rsidRDefault="00733827" w:rsidP="003A3E5F">
            <w:pPr>
              <w:pStyle w:val="Tabletext"/>
              <w:jc w:val="center"/>
            </w:pPr>
            <w:r w:rsidRPr="001B29F6">
              <w:t xml:space="preserve">FDD/TDD, according to Table </w:t>
            </w:r>
            <w:r w:rsidR="008F1DE0">
              <w:t>5</w:t>
            </w:r>
          </w:p>
        </w:tc>
      </w:tr>
      <w:tr w:rsidR="00733827" w:rsidRPr="001B29F6" w14:paraId="0DF50974" w14:textId="77777777" w:rsidTr="003A3E5F">
        <w:trPr>
          <w:cantSplit/>
          <w:jc w:val="center"/>
        </w:trPr>
        <w:tc>
          <w:tcPr>
            <w:tcW w:w="564" w:type="pct"/>
          </w:tcPr>
          <w:p w14:paraId="5CD92F94" w14:textId="77777777" w:rsidR="00733827" w:rsidRPr="001B29F6" w:rsidRDefault="00733827" w:rsidP="003A3E5F">
            <w:pPr>
              <w:pStyle w:val="Tabletext"/>
              <w:jc w:val="center"/>
              <w:rPr>
                <w:rFonts w:eastAsia="宋体"/>
              </w:rPr>
            </w:pPr>
            <w:r w:rsidRPr="001B29F6">
              <w:rPr>
                <w:rFonts w:eastAsia="宋体"/>
              </w:rPr>
              <w:t>2</w:t>
            </w:r>
          </w:p>
        </w:tc>
        <w:tc>
          <w:tcPr>
            <w:tcW w:w="1288" w:type="pct"/>
          </w:tcPr>
          <w:p w14:paraId="13031ECE" w14:textId="77777777" w:rsidR="00733827" w:rsidRPr="001B29F6" w:rsidRDefault="00733827" w:rsidP="003A3E5F">
            <w:pPr>
              <w:pStyle w:val="Tabletext"/>
              <w:rPr>
                <w:rFonts w:eastAsia="宋体"/>
              </w:rPr>
            </w:pPr>
            <w:r w:rsidRPr="001B29F6">
              <w:rPr>
                <w:rFonts w:eastAsia="宋体"/>
              </w:rPr>
              <w:t>Channel bandwidth (MHz)</w:t>
            </w:r>
          </w:p>
        </w:tc>
        <w:tc>
          <w:tcPr>
            <w:tcW w:w="3148" w:type="pct"/>
          </w:tcPr>
          <w:p w14:paraId="79C176BC" w14:textId="77777777" w:rsidR="00733827" w:rsidRPr="001B29F6" w:rsidRDefault="00733827" w:rsidP="003A3E5F">
            <w:pPr>
              <w:pStyle w:val="Tabletext"/>
              <w:jc w:val="center"/>
            </w:pPr>
            <w:r w:rsidRPr="001B29F6">
              <w:t>20 MHz</w:t>
            </w:r>
          </w:p>
        </w:tc>
      </w:tr>
      <w:tr w:rsidR="00733827" w:rsidRPr="001B29F6" w14:paraId="531BEA3C" w14:textId="77777777" w:rsidTr="003A3E5F">
        <w:trPr>
          <w:cantSplit/>
          <w:jc w:val="center"/>
        </w:trPr>
        <w:tc>
          <w:tcPr>
            <w:tcW w:w="564" w:type="pct"/>
          </w:tcPr>
          <w:p w14:paraId="0C786410" w14:textId="77777777" w:rsidR="00733827" w:rsidRPr="001B29F6" w:rsidRDefault="00733827" w:rsidP="003A3E5F">
            <w:pPr>
              <w:pStyle w:val="Tabletext"/>
              <w:jc w:val="center"/>
              <w:rPr>
                <w:rFonts w:eastAsia="宋体"/>
              </w:rPr>
            </w:pPr>
            <w:r w:rsidRPr="001B29F6">
              <w:rPr>
                <w:rFonts w:eastAsia="宋体"/>
              </w:rPr>
              <w:t>3</w:t>
            </w:r>
          </w:p>
        </w:tc>
        <w:tc>
          <w:tcPr>
            <w:tcW w:w="1288" w:type="pct"/>
          </w:tcPr>
          <w:p w14:paraId="01A360C8" w14:textId="77777777" w:rsidR="00733827" w:rsidRPr="001B29F6" w:rsidRDefault="00733827" w:rsidP="003A3E5F">
            <w:pPr>
              <w:pStyle w:val="Tabletext"/>
              <w:rPr>
                <w:rFonts w:eastAsia="宋体"/>
              </w:rPr>
            </w:pPr>
            <w:r w:rsidRPr="001B29F6">
              <w:rPr>
                <w:rFonts w:eastAsia="宋体"/>
              </w:rPr>
              <w:t>Signal bandwidth (MHz)</w:t>
            </w:r>
          </w:p>
        </w:tc>
        <w:tc>
          <w:tcPr>
            <w:tcW w:w="3148" w:type="pct"/>
          </w:tcPr>
          <w:p w14:paraId="73C47726" w14:textId="77777777" w:rsidR="00733827" w:rsidRPr="001B29F6" w:rsidRDefault="00733827" w:rsidP="003A3E5F">
            <w:pPr>
              <w:pStyle w:val="Tabletext"/>
              <w:jc w:val="center"/>
            </w:pPr>
            <w:r w:rsidRPr="001B29F6">
              <w:t>&gt;90% of channel bandwidth</w:t>
            </w:r>
          </w:p>
        </w:tc>
      </w:tr>
      <w:tr w:rsidR="00733827" w:rsidRPr="001B29F6" w14:paraId="0E6B79A6" w14:textId="77777777" w:rsidTr="003A3E5F">
        <w:trPr>
          <w:cantSplit/>
          <w:jc w:val="center"/>
        </w:trPr>
        <w:tc>
          <w:tcPr>
            <w:tcW w:w="564" w:type="pct"/>
          </w:tcPr>
          <w:p w14:paraId="70F5E7B8" w14:textId="77777777" w:rsidR="00733827" w:rsidRPr="001B29F6" w:rsidRDefault="00733827" w:rsidP="003A3E5F">
            <w:pPr>
              <w:pStyle w:val="Tabletext"/>
              <w:jc w:val="center"/>
              <w:rPr>
                <w:rFonts w:eastAsia="宋体"/>
              </w:rPr>
            </w:pPr>
            <w:r w:rsidRPr="001B29F6">
              <w:rPr>
                <w:rFonts w:eastAsia="宋体"/>
              </w:rPr>
              <w:t>4</w:t>
            </w:r>
          </w:p>
        </w:tc>
        <w:tc>
          <w:tcPr>
            <w:tcW w:w="1288" w:type="pct"/>
          </w:tcPr>
          <w:p w14:paraId="24C77B93" w14:textId="77777777" w:rsidR="00733827" w:rsidRPr="001B29F6" w:rsidRDefault="00733827" w:rsidP="003A3E5F">
            <w:pPr>
              <w:pStyle w:val="Tabletext"/>
              <w:rPr>
                <w:rFonts w:eastAsia="宋体"/>
              </w:rPr>
            </w:pPr>
            <w:r w:rsidRPr="001B29F6">
              <w:rPr>
                <w:rFonts w:eastAsia="宋体"/>
              </w:rPr>
              <w:t>Transmitter characteristics</w:t>
            </w:r>
          </w:p>
        </w:tc>
        <w:tc>
          <w:tcPr>
            <w:tcW w:w="3148" w:type="pct"/>
          </w:tcPr>
          <w:p w14:paraId="13DC8874" w14:textId="77777777" w:rsidR="00733827" w:rsidRPr="001B29F6" w:rsidRDefault="00733827" w:rsidP="003A3E5F">
            <w:pPr>
              <w:pStyle w:val="Tabletext"/>
              <w:jc w:val="center"/>
            </w:pPr>
          </w:p>
        </w:tc>
      </w:tr>
      <w:tr w:rsidR="00733827" w:rsidRPr="001B29F6" w14:paraId="1913D836" w14:textId="77777777" w:rsidTr="003A3E5F">
        <w:trPr>
          <w:cantSplit/>
          <w:jc w:val="center"/>
        </w:trPr>
        <w:tc>
          <w:tcPr>
            <w:tcW w:w="564" w:type="pct"/>
          </w:tcPr>
          <w:p w14:paraId="4C268EED" w14:textId="77777777" w:rsidR="00733827" w:rsidRPr="001B29F6" w:rsidRDefault="00733827" w:rsidP="003A3E5F">
            <w:pPr>
              <w:pStyle w:val="Tabletext"/>
              <w:jc w:val="right"/>
              <w:rPr>
                <w:rFonts w:eastAsia="宋体"/>
              </w:rPr>
            </w:pPr>
            <w:r w:rsidRPr="001B29F6">
              <w:rPr>
                <w:rFonts w:eastAsia="宋体"/>
              </w:rPr>
              <w:t>4.1</w:t>
            </w:r>
          </w:p>
        </w:tc>
        <w:tc>
          <w:tcPr>
            <w:tcW w:w="1288" w:type="pct"/>
          </w:tcPr>
          <w:p w14:paraId="7E45E7B8" w14:textId="77777777" w:rsidR="00733827" w:rsidRPr="001B29F6" w:rsidRDefault="00733827" w:rsidP="003A3E5F">
            <w:pPr>
              <w:pStyle w:val="Tabletext"/>
              <w:rPr>
                <w:rFonts w:eastAsia="宋体"/>
              </w:rPr>
            </w:pPr>
            <w:r w:rsidRPr="001B29F6">
              <w:rPr>
                <w:rFonts w:eastAsia="宋体"/>
              </w:rPr>
              <w:t>Power dynamic range (dB)</w:t>
            </w:r>
          </w:p>
        </w:tc>
        <w:tc>
          <w:tcPr>
            <w:tcW w:w="3148" w:type="pct"/>
          </w:tcPr>
          <w:p w14:paraId="5AD784F0" w14:textId="77777777" w:rsidR="00733827" w:rsidRPr="001B29F6" w:rsidRDefault="00733827" w:rsidP="003A3E5F">
            <w:pPr>
              <w:pStyle w:val="Tabletext"/>
              <w:jc w:val="center"/>
              <w:rPr>
                <w:rFonts w:eastAsia="宋体"/>
              </w:rPr>
            </w:pPr>
            <w:r w:rsidRPr="001B29F6">
              <w:t>0 dB conducted BS output power</w:t>
            </w:r>
          </w:p>
        </w:tc>
      </w:tr>
      <w:tr w:rsidR="00733827" w:rsidRPr="001B29F6" w14:paraId="7AF558DF" w14:textId="77777777" w:rsidTr="003A3E5F">
        <w:trPr>
          <w:cantSplit/>
          <w:jc w:val="center"/>
        </w:trPr>
        <w:tc>
          <w:tcPr>
            <w:tcW w:w="564" w:type="pct"/>
          </w:tcPr>
          <w:p w14:paraId="295A4E1C" w14:textId="77777777" w:rsidR="00733827" w:rsidRPr="001B29F6" w:rsidRDefault="00733827" w:rsidP="003A3E5F">
            <w:pPr>
              <w:pStyle w:val="Tabletext"/>
              <w:jc w:val="right"/>
              <w:rPr>
                <w:rFonts w:eastAsia="宋体"/>
              </w:rPr>
            </w:pPr>
            <w:r w:rsidRPr="001B29F6">
              <w:rPr>
                <w:rFonts w:eastAsia="宋体"/>
              </w:rPr>
              <w:t>4.2</w:t>
            </w:r>
          </w:p>
        </w:tc>
        <w:tc>
          <w:tcPr>
            <w:tcW w:w="1288" w:type="pct"/>
          </w:tcPr>
          <w:p w14:paraId="08734E62" w14:textId="77777777" w:rsidR="00733827" w:rsidRPr="001B29F6" w:rsidRDefault="00733827" w:rsidP="003A3E5F">
            <w:pPr>
              <w:pStyle w:val="Tabletext"/>
              <w:rPr>
                <w:rFonts w:eastAsia="宋体"/>
              </w:rPr>
            </w:pPr>
            <w:r w:rsidRPr="001B29F6">
              <w:rPr>
                <w:rFonts w:eastAsia="宋体"/>
              </w:rPr>
              <w:t>Spectrum mask</w:t>
            </w:r>
          </w:p>
        </w:tc>
        <w:tc>
          <w:tcPr>
            <w:tcW w:w="3148" w:type="pct"/>
          </w:tcPr>
          <w:p w14:paraId="4A92C0A5" w14:textId="1FFA9A9E" w:rsidR="00733827" w:rsidRPr="001B29F6" w:rsidRDefault="00733827" w:rsidP="003A3E5F">
            <w:pPr>
              <w:pStyle w:val="Tabletext"/>
              <w:jc w:val="center"/>
              <w:rPr>
                <w:rFonts w:eastAsia="宋体"/>
              </w:rPr>
            </w:pPr>
            <w:r w:rsidRPr="001B29F6">
              <w:t>See Table 2</w:t>
            </w:r>
          </w:p>
        </w:tc>
      </w:tr>
      <w:tr w:rsidR="00733827" w:rsidRPr="001B29F6" w14:paraId="739935D9" w14:textId="77777777" w:rsidTr="003A3E5F">
        <w:trPr>
          <w:cantSplit/>
          <w:jc w:val="center"/>
        </w:trPr>
        <w:tc>
          <w:tcPr>
            <w:tcW w:w="564" w:type="pct"/>
          </w:tcPr>
          <w:p w14:paraId="315F6889" w14:textId="77777777" w:rsidR="00733827" w:rsidRPr="001B29F6" w:rsidRDefault="00733827" w:rsidP="003A3E5F">
            <w:pPr>
              <w:pStyle w:val="Tabletext"/>
              <w:jc w:val="right"/>
              <w:rPr>
                <w:rFonts w:eastAsia="宋体"/>
              </w:rPr>
            </w:pPr>
            <w:r w:rsidRPr="001B29F6">
              <w:rPr>
                <w:rFonts w:eastAsia="宋体"/>
              </w:rPr>
              <w:t>4.3</w:t>
            </w:r>
          </w:p>
        </w:tc>
        <w:tc>
          <w:tcPr>
            <w:tcW w:w="1288" w:type="pct"/>
          </w:tcPr>
          <w:p w14:paraId="343A1D9F" w14:textId="77777777" w:rsidR="00733827" w:rsidRPr="001B29F6" w:rsidRDefault="00733827" w:rsidP="003A3E5F">
            <w:pPr>
              <w:pStyle w:val="Tabletext"/>
              <w:rPr>
                <w:rFonts w:eastAsia="宋体"/>
              </w:rPr>
            </w:pPr>
            <w:r w:rsidRPr="001B29F6">
              <w:rPr>
                <w:rFonts w:eastAsia="宋体"/>
              </w:rPr>
              <w:t>ACLR</w:t>
            </w:r>
          </w:p>
        </w:tc>
        <w:tc>
          <w:tcPr>
            <w:tcW w:w="3148" w:type="pct"/>
          </w:tcPr>
          <w:p w14:paraId="348F2C09" w14:textId="77777777" w:rsidR="00733827" w:rsidRPr="001B29F6" w:rsidRDefault="00733827" w:rsidP="003A3E5F">
            <w:pPr>
              <w:pStyle w:val="Tabletext"/>
              <w:jc w:val="center"/>
            </w:pPr>
            <w:r w:rsidRPr="001B29F6">
              <w:t>45 dB</w:t>
            </w:r>
          </w:p>
        </w:tc>
      </w:tr>
      <w:tr w:rsidR="00733827" w:rsidRPr="001B29F6" w14:paraId="0863BFC5" w14:textId="77777777" w:rsidTr="003A3E5F">
        <w:trPr>
          <w:cantSplit/>
          <w:jc w:val="center"/>
        </w:trPr>
        <w:tc>
          <w:tcPr>
            <w:tcW w:w="564" w:type="pct"/>
          </w:tcPr>
          <w:p w14:paraId="57B3CB34" w14:textId="77777777" w:rsidR="00733827" w:rsidRPr="001B29F6" w:rsidRDefault="00733827" w:rsidP="003A3E5F">
            <w:pPr>
              <w:pStyle w:val="Tabletext"/>
              <w:jc w:val="right"/>
              <w:rPr>
                <w:rFonts w:eastAsia="宋体"/>
              </w:rPr>
            </w:pPr>
            <w:r w:rsidRPr="001B29F6">
              <w:rPr>
                <w:rFonts w:eastAsia="宋体"/>
              </w:rPr>
              <w:t>4.4</w:t>
            </w:r>
          </w:p>
        </w:tc>
        <w:tc>
          <w:tcPr>
            <w:tcW w:w="1288" w:type="pct"/>
          </w:tcPr>
          <w:p w14:paraId="27877005" w14:textId="77777777" w:rsidR="00733827" w:rsidRPr="001B29F6" w:rsidRDefault="00733827" w:rsidP="003A3E5F">
            <w:pPr>
              <w:pStyle w:val="Tabletext"/>
              <w:rPr>
                <w:rFonts w:eastAsia="宋体"/>
              </w:rPr>
            </w:pPr>
            <w:r w:rsidRPr="001B29F6">
              <w:rPr>
                <w:rFonts w:eastAsia="宋体"/>
              </w:rPr>
              <w:t>Spurious emissions</w:t>
            </w:r>
          </w:p>
        </w:tc>
        <w:tc>
          <w:tcPr>
            <w:tcW w:w="3148" w:type="pct"/>
          </w:tcPr>
          <w:p w14:paraId="11E13966" w14:textId="77777777" w:rsidR="00733827" w:rsidRPr="001B29F6" w:rsidRDefault="00733827" w:rsidP="003A3E5F">
            <w:pPr>
              <w:pStyle w:val="Tabletext"/>
              <w:jc w:val="center"/>
              <w:rPr>
                <w:rFonts w:eastAsia="宋体"/>
              </w:rPr>
            </w:pPr>
            <w:r w:rsidRPr="001B29F6">
              <w:rPr>
                <w:rFonts w:eastAsia="宋体"/>
              </w:rPr>
              <w:t xml:space="preserve">-13 dBm/-30 </w:t>
            </w:r>
            <w:proofErr w:type="gramStart"/>
            <w:r w:rsidRPr="001B29F6">
              <w:rPr>
                <w:rFonts w:eastAsia="宋体"/>
              </w:rPr>
              <w:t>dBm</w:t>
            </w:r>
            <w:r w:rsidRPr="001B29F6">
              <w:rPr>
                <w:rFonts w:eastAsia="宋体"/>
                <w:vertAlign w:val="superscript"/>
              </w:rPr>
              <w:t>(</w:t>
            </w:r>
            <w:proofErr w:type="gramEnd"/>
            <w:r w:rsidRPr="001B29F6">
              <w:rPr>
                <w:rFonts w:eastAsia="宋体"/>
                <w:vertAlign w:val="superscript"/>
              </w:rPr>
              <w:t>1)</w:t>
            </w:r>
          </w:p>
        </w:tc>
      </w:tr>
      <w:tr w:rsidR="00733827" w:rsidRPr="001B29F6" w14:paraId="3688AEC9" w14:textId="77777777" w:rsidTr="003A3E5F">
        <w:trPr>
          <w:cantSplit/>
          <w:jc w:val="center"/>
        </w:trPr>
        <w:tc>
          <w:tcPr>
            <w:tcW w:w="564" w:type="pct"/>
          </w:tcPr>
          <w:p w14:paraId="75C0A781" w14:textId="77777777" w:rsidR="00733827" w:rsidRPr="001B29F6" w:rsidRDefault="00733827" w:rsidP="003A3E5F">
            <w:pPr>
              <w:pStyle w:val="Tabletext"/>
              <w:jc w:val="center"/>
              <w:rPr>
                <w:rFonts w:eastAsia="宋体"/>
              </w:rPr>
            </w:pPr>
            <w:r w:rsidRPr="001B29F6">
              <w:br w:type="page"/>
            </w:r>
            <w:r w:rsidRPr="001B29F6">
              <w:rPr>
                <w:rFonts w:eastAsia="宋体"/>
              </w:rPr>
              <w:t>5</w:t>
            </w:r>
          </w:p>
        </w:tc>
        <w:tc>
          <w:tcPr>
            <w:tcW w:w="1288" w:type="pct"/>
          </w:tcPr>
          <w:p w14:paraId="7AE6EFE1" w14:textId="77777777" w:rsidR="00733827" w:rsidRPr="001B29F6" w:rsidRDefault="00733827" w:rsidP="003A3E5F">
            <w:pPr>
              <w:pStyle w:val="Tabletext"/>
              <w:rPr>
                <w:rFonts w:eastAsia="宋体"/>
              </w:rPr>
            </w:pPr>
            <w:r w:rsidRPr="001B29F6">
              <w:rPr>
                <w:rFonts w:eastAsia="宋体"/>
              </w:rPr>
              <w:t>Receiver characteristics</w:t>
            </w:r>
          </w:p>
        </w:tc>
        <w:tc>
          <w:tcPr>
            <w:tcW w:w="3148" w:type="pct"/>
          </w:tcPr>
          <w:p w14:paraId="088D79DC" w14:textId="77777777" w:rsidR="00733827" w:rsidRPr="001B29F6" w:rsidRDefault="00733827" w:rsidP="003A3E5F">
            <w:pPr>
              <w:pStyle w:val="Tabletext"/>
              <w:jc w:val="center"/>
              <w:rPr>
                <w:rFonts w:eastAsia="宋体"/>
              </w:rPr>
            </w:pPr>
          </w:p>
        </w:tc>
      </w:tr>
      <w:tr w:rsidR="00733827" w:rsidRPr="001B29F6" w14:paraId="66C9D2D1" w14:textId="77777777" w:rsidTr="003A3E5F">
        <w:trPr>
          <w:cantSplit/>
          <w:jc w:val="center"/>
        </w:trPr>
        <w:tc>
          <w:tcPr>
            <w:tcW w:w="564" w:type="pct"/>
          </w:tcPr>
          <w:p w14:paraId="34A621E6" w14:textId="77777777" w:rsidR="00733827" w:rsidRPr="001B29F6" w:rsidRDefault="00733827" w:rsidP="003A3E5F">
            <w:pPr>
              <w:pStyle w:val="Tabletext"/>
              <w:jc w:val="right"/>
              <w:rPr>
                <w:rFonts w:eastAsia="宋体"/>
              </w:rPr>
            </w:pPr>
            <w:r w:rsidRPr="001B29F6">
              <w:rPr>
                <w:rFonts w:eastAsia="宋体"/>
              </w:rPr>
              <w:t>5.1</w:t>
            </w:r>
          </w:p>
        </w:tc>
        <w:tc>
          <w:tcPr>
            <w:tcW w:w="1288" w:type="pct"/>
          </w:tcPr>
          <w:p w14:paraId="646F35F7" w14:textId="77777777" w:rsidR="00733827" w:rsidRPr="001B29F6" w:rsidRDefault="00733827" w:rsidP="003A3E5F">
            <w:pPr>
              <w:pStyle w:val="Tabletext"/>
              <w:rPr>
                <w:rFonts w:eastAsia="宋体"/>
              </w:rPr>
            </w:pPr>
            <w:r w:rsidRPr="001B29F6">
              <w:rPr>
                <w:rFonts w:eastAsia="宋体"/>
              </w:rPr>
              <w:t>Noise figure</w:t>
            </w:r>
          </w:p>
        </w:tc>
        <w:tc>
          <w:tcPr>
            <w:tcW w:w="3148" w:type="pct"/>
          </w:tcPr>
          <w:p w14:paraId="19763487" w14:textId="77777777" w:rsidR="00733827" w:rsidRPr="001B29F6" w:rsidRDefault="00733827" w:rsidP="003A3E5F">
            <w:pPr>
              <w:pStyle w:val="Tabletext"/>
              <w:jc w:val="center"/>
            </w:pPr>
            <w:r w:rsidRPr="001B29F6">
              <w:t>5 dB</w:t>
            </w:r>
          </w:p>
        </w:tc>
      </w:tr>
      <w:tr w:rsidR="00733827" w:rsidRPr="001B29F6" w14:paraId="64700DC1" w14:textId="77777777" w:rsidTr="003A3E5F">
        <w:trPr>
          <w:cantSplit/>
          <w:jc w:val="center"/>
        </w:trPr>
        <w:tc>
          <w:tcPr>
            <w:tcW w:w="564" w:type="pct"/>
          </w:tcPr>
          <w:p w14:paraId="67A98978" w14:textId="77777777" w:rsidR="00733827" w:rsidRPr="001B29F6" w:rsidRDefault="00733827" w:rsidP="003A3E5F">
            <w:pPr>
              <w:pStyle w:val="Tabletext"/>
              <w:jc w:val="right"/>
              <w:rPr>
                <w:rFonts w:eastAsia="宋体"/>
              </w:rPr>
            </w:pPr>
            <w:r w:rsidRPr="001B29F6">
              <w:rPr>
                <w:rFonts w:eastAsia="宋体"/>
              </w:rPr>
              <w:t>5.2</w:t>
            </w:r>
          </w:p>
        </w:tc>
        <w:tc>
          <w:tcPr>
            <w:tcW w:w="1288" w:type="pct"/>
          </w:tcPr>
          <w:p w14:paraId="6E0BAFDC" w14:textId="77777777" w:rsidR="00733827" w:rsidRPr="001B29F6" w:rsidRDefault="00733827" w:rsidP="003A3E5F">
            <w:pPr>
              <w:pStyle w:val="Tabletext"/>
              <w:rPr>
                <w:rFonts w:eastAsia="宋体"/>
              </w:rPr>
            </w:pPr>
            <w:r w:rsidRPr="001B29F6">
              <w:rPr>
                <w:rFonts w:eastAsia="宋体"/>
              </w:rPr>
              <w:t>Sensitivity</w:t>
            </w:r>
          </w:p>
        </w:tc>
        <w:tc>
          <w:tcPr>
            <w:tcW w:w="3148" w:type="pct"/>
          </w:tcPr>
          <w:p w14:paraId="51668102" w14:textId="77777777" w:rsidR="00733827" w:rsidRPr="001B29F6" w:rsidRDefault="00733827" w:rsidP="003A3E5F">
            <w:pPr>
              <w:pStyle w:val="Tabletext"/>
              <w:jc w:val="center"/>
            </w:pPr>
            <w:r w:rsidRPr="001B29F6">
              <w:t>-95.6 dBm</w:t>
            </w:r>
          </w:p>
        </w:tc>
      </w:tr>
      <w:tr w:rsidR="00733827" w:rsidRPr="001B29F6" w14:paraId="0948F944" w14:textId="77777777" w:rsidTr="003A3E5F">
        <w:trPr>
          <w:cantSplit/>
          <w:jc w:val="center"/>
        </w:trPr>
        <w:tc>
          <w:tcPr>
            <w:tcW w:w="564" w:type="pct"/>
          </w:tcPr>
          <w:p w14:paraId="39CC91C3" w14:textId="77777777" w:rsidR="00733827" w:rsidRPr="001B29F6" w:rsidRDefault="00733827" w:rsidP="003A3E5F">
            <w:pPr>
              <w:pStyle w:val="Tabletext"/>
              <w:jc w:val="right"/>
              <w:rPr>
                <w:rFonts w:eastAsia="宋体"/>
              </w:rPr>
            </w:pPr>
            <w:r w:rsidRPr="001B29F6">
              <w:rPr>
                <w:rFonts w:eastAsia="宋体"/>
              </w:rPr>
              <w:t>5.3</w:t>
            </w:r>
          </w:p>
        </w:tc>
        <w:tc>
          <w:tcPr>
            <w:tcW w:w="1288" w:type="pct"/>
          </w:tcPr>
          <w:p w14:paraId="7800A7D9" w14:textId="77777777" w:rsidR="00733827" w:rsidRPr="001B29F6" w:rsidRDefault="00733827" w:rsidP="003A3E5F">
            <w:pPr>
              <w:pStyle w:val="Tabletext"/>
              <w:rPr>
                <w:rFonts w:eastAsia="宋体"/>
              </w:rPr>
            </w:pPr>
            <w:r w:rsidRPr="001B29F6">
              <w:rPr>
                <w:rFonts w:eastAsia="宋体"/>
              </w:rPr>
              <w:t>Blocking response</w:t>
            </w:r>
          </w:p>
        </w:tc>
        <w:tc>
          <w:tcPr>
            <w:tcW w:w="3148" w:type="pct"/>
          </w:tcPr>
          <w:p w14:paraId="4C343102" w14:textId="77777777" w:rsidR="00733827" w:rsidRPr="001B29F6" w:rsidRDefault="00733827" w:rsidP="003A3E5F">
            <w:pPr>
              <w:pStyle w:val="Tabletext"/>
              <w:jc w:val="center"/>
            </w:pPr>
            <w:r w:rsidRPr="001B29F6">
              <w:t>-43 dBm</w:t>
            </w:r>
          </w:p>
        </w:tc>
      </w:tr>
      <w:tr w:rsidR="00733827" w:rsidRPr="001B29F6" w14:paraId="59426F1F" w14:textId="77777777" w:rsidTr="003A3E5F">
        <w:trPr>
          <w:cantSplit/>
          <w:jc w:val="center"/>
        </w:trPr>
        <w:tc>
          <w:tcPr>
            <w:tcW w:w="564" w:type="pct"/>
            <w:tcBorders>
              <w:bottom w:val="single" w:sz="4" w:space="0" w:color="auto"/>
            </w:tcBorders>
          </w:tcPr>
          <w:p w14:paraId="4F8F4985" w14:textId="77777777" w:rsidR="00733827" w:rsidRPr="001B29F6" w:rsidRDefault="00733827" w:rsidP="003A3E5F">
            <w:pPr>
              <w:pStyle w:val="Tabletext"/>
              <w:jc w:val="right"/>
              <w:rPr>
                <w:rFonts w:eastAsia="宋体"/>
              </w:rPr>
            </w:pPr>
            <w:r w:rsidRPr="001B29F6">
              <w:rPr>
                <w:rFonts w:eastAsia="宋体"/>
              </w:rPr>
              <w:t>5.4</w:t>
            </w:r>
          </w:p>
        </w:tc>
        <w:tc>
          <w:tcPr>
            <w:tcW w:w="1288" w:type="pct"/>
            <w:tcBorders>
              <w:bottom w:val="single" w:sz="4" w:space="0" w:color="auto"/>
            </w:tcBorders>
          </w:tcPr>
          <w:p w14:paraId="47044669" w14:textId="77777777" w:rsidR="00733827" w:rsidRPr="001B29F6" w:rsidRDefault="00733827" w:rsidP="003A3E5F">
            <w:pPr>
              <w:pStyle w:val="Tabletext"/>
              <w:rPr>
                <w:rFonts w:eastAsia="宋体"/>
              </w:rPr>
            </w:pPr>
            <w:r w:rsidRPr="001B29F6">
              <w:rPr>
                <w:rFonts w:eastAsia="宋体"/>
              </w:rPr>
              <w:t>ACS</w:t>
            </w:r>
          </w:p>
        </w:tc>
        <w:tc>
          <w:tcPr>
            <w:tcW w:w="3148" w:type="pct"/>
            <w:tcBorders>
              <w:bottom w:val="single" w:sz="4" w:space="0" w:color="auto"/>
            </w:tcBorders>
          </w:tcPr>
          <w:p w14:paraId="0A0E14D9" w14:textId="77777777" w:rsidR="00733827" w:rsidRPr="001B29F6" w:rsidRDefault="00733827" w:rsidP="003A3E5F">
            <w:pPr>
              <w:pStyle w:val="Tabletext"/>
              <w:jc w:val="center"/>
            </w:pPr>
            <w:r w:rsidRPr="001B29F6">
              <w:t>37.6 dB</w:t>
            </w:r>
          </w:p>
        </w:tc>
      </w:tr>
      <w:tr w:rsidR="00733827" w:rsidRPr="001B29F6" w14:paraId="4A6B8340" w14:textId="77777777" w:rsidTr="003A3E5F">
        <w:trPr>
          <w:cantSplit/>
          <w:jc w:val="center"/>
        </w:trPr>
        <w:tc>
          <w:tcPr>
            <w:tcW w:w="564" w:type="pct"/>
            <w:tcBorders>
              <w:bottom w:val="single" w:sz="4" w:space="0" w:color="auto"/>
            </w:tcBorders>
          </w:tcPr>
          <w:p w14:paraId="64ADCB21" w14:textId="77777777" w:rsidR="00733827" w:rsidRPr="001B29F6" w:rsidRDefault="00733827" w:rsidP="003A3E5F">
            <w:pPr>
              <w:pStyle w:val="Tabletext"/>
              <w:jc w:val="right"/>
              <w:rPr>
                <w:rFonts w:eastAsia="Malgun Gothic"/>
              </w:rPr>
            </w:pPr>
            <w:r w:rsidRPr="001B29F6">
              <w:rPr>
                <w:rFonts w:eastAsia="Malgun Gothic"/>
              </w:rPr>
              <w:t>5.5</w:t>
            </w:r>
          </w:p>
        </w:tc>
        <w:tc>
          <w:tcPr>
            <w:tcW w:w="1288" w:type="pct"/>
            <w:tcBorders>
              <w:bottom w:val="single" w:sz="4" w:space="0" w:color="auto"/>
            </w:tcBorders>
          </w:tcPr>
          <w:p w14:paraId="7A56AD24" w14:textId="77777777" w:rsidR="00733827" w:rsidRPr="001B29F6" w:rsidRDefault="00733827" w:rsidP="003A3E5F">
            <w:pPr>
              <w:pStyle w:val="Tabletext"/>
              <w:rPr>
                <w:rFonts w:eastAsia="Malgun Gothic"/>
              </w:rPr>
            </w:pPr>
            <w:r w:rsidRPr="001B29F6">
              <w:rPr>
                <w:rFonts w:eastAsia="Malgun Gothic"/>
              </w:rPr>
              <w:t>SINR operating range</w:t>
            </w:r>
          </w:p>
        </w:tc>
        <w:tc>
          <w:tcPr>
            <w:tcW w:w="3148" w:type="pct"/>
            <w:tcBorders>
              <w:bottom w:val="single" w:sz="4" w:space="0" w:color="auto"/>
            </w:tcBorders>
          </w:tcPr>
          <w:p w14:paraId="6A3D3D74" w14:textId="77777777" w:rsidR="00733827" w:rsidRPr="001B29F6" w:rsidRDefault="00733827" w:rsidP="003A3E5F">
            <w:pPr>
              <w:pStyle w:val="Tabletext"/>
              <w:jc w:val="center"/>
              <w:rPr>
                <w:rFonts w:eastAsia="宋体"/>
              </w:rPr>
            </w:pPr>
            <w:r w:rsidRPr="001B29F6">
              <w:t>The SINR mapping function is given below.</w:t>
            </w:r>
          </w:p>
        </w:tc>
      </w:tr>
      <w:tr w:rsidR="00733827" w:rsidRPr="001B29F6" w14:paraId="6479DE6B" w14:textId="77777777" w:rsidTr="003A3E5F">
        <w:trPr>
          <w:cantSplit/>
          <w:jc w:val="center"/>
        </w:trPr>
        <w:tc>
          <w:tcPr>
            <w:tcW w:w="5000" w:type="pct"/>
            <w:gridSpan w:val="3"/>
            <w:tcBorders>
              <w:top w:val="single" w:sz="4" w:space="0" w:color="auto"/>
              <w:left w:val="nil"/>
              <w:bottom w:val="nil"/>
              <w:right w:val="nil"/>
            </w:tcBorders>
          </w:tcPr>
          <w:p w14:paraId="19970E9C" w14:textId="77777777" w:rsidR="00733827" w:rsidRPr="001B29F6" w:rsidRDefault="00733827" w:rsidP="003A3E5F">
            <w:pPr>
              <w:pStyle w:val="Tablelegend"/>
            </w:pPr>
            <w:r w:rsidRPr="001B29F6">
              <w:lastRenderedPageBreak/>
              <w:t>Note to the Table:</w:t>
            </w:r>
          </w:p>
          <w:p w14:paraId="531840C6" w14:textId="77777777" w:rsidR="00733827" w:rsidRPr="001B29F6" w:rsidRDefault="00733827" w:rsidP="003A3E5F">
            <w:pPr>
              <w:pStyle w:val="Tablelegend"/>
            </w:pPr>
            <w:r w:rsidRPr="00D46C31">
              <w:rPr>
                <w:vertAlign w:val="superscript"/>
              </w:rPr>
              <w:t>(1)</w:t>
            </w:r>
            <w:r w:rsidRPr="001B29F6">
              <w:tab/>
              <w:t xml:space="preserve">The measurement bandwidth is 100 kHz for frequencies between 30 MHz and 1 GHz, and 1 MHz for frequencies above 1 GHz, as indicated in Recommendation ITU-R SM.329, § 4.1. The choice between the two spurious emissions values of −13 dBm/-30 dBm should take into consideration specific national requirements and the studies with other services and applications, as the results of such studies may indicate which value is more appropriate to achieve compatibility. </w:t>
            </w:r>
          </w:p>
        </w:tc>
      </w:tr>
    </w:tbl>
    <w:p w14:paraId="69821328" w14:textId="5E041393" w:rsidR="00733827" w:rsidRPr="001B29F6" w:rsidRDefault="00733827" w:rsidP="00355273">
      <w:pPr>
        <w:pStyle w:val="TableNo"/>
        <w:spacing w:before="0"/>
      </w:pPr>
      <w:r w:rsidRPr="001B29F6">
        <w:t xml:space="preserve">TABLE </w:t>
      </w:r>
      <w:r w:rsidR="008F1DE0">
        <w:t>2</w:t>
      </w:r>
      <w:r w:rsidR="00355273">
        <w:t xml:space="preserve"> </w:t>
      </w:r>
      <w:r w:rsidRPr="001B29F6">
        <w:t>Spectrum mask - HIBS (BS)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571"/>
        <w:gridCol w:w="2524"/>
      </w:tblGrid>
      <w:tr w:rsidR="00733827" w:rsidRPr="001B29F6" w14:paraId="129A6D45" w14:textId="77777777" w:rsidTr="003A3E5F">
        <w:trPr>
          <w:cantSplit/>
          <w:tblHeader/>
          <w:jc w:val="center"/>
        </w:trPr>
        <w:tc>
          <w:tcPr>
            <w:tcW w:w="3544" w:type="dxa"/>
            <w:shd w:val="clear" w:color="auto" w:fill="auto"/>
          </w:tcPr>
          <w:p w14:paraId="3E25CFEE" w14:textId="77777777" w:rsidR="00733827" w:rsidRPr="001B29F6" w:rsidRDefault="00733827" w:rsidP="003A3E5F">
            <w:pPr>
              <w:pStyle w:val="Tablehead"/>
            </w:pPr>
            <w:r w:rsidRPr="001B29F6">
              <w:t xml:space="preserve">Frequency offset from “edge of transmission” </w:t>
            </w:r>
            <w:proofErr w:type="spellStart"/>
            <w:r w:rsidRPr="001B29F6">
              <w:t>Δf</w:t>
            </w:r>
            <w:proofErr w:type="spellEnd"/>
          </w:p>
        </w:tc>
        <w:tc>
          <w:tcPr>
            <w:tcW w:w="3571" w:type="dxa"/>
            <w:shd w:val="clear" w:color="auto" w:fill="auto"/>
          </w:tcPr>
          <w:p w14:paraId="4BA6B49A" w14:textId="77777777" w:rsidR="00733827" w:rsidRPr="001B29F6" w:rsidRDefault="00733827" w:rsidP="003A3E5F">
            <w:pPr>
              <w:pStyle w:val="Tablehead"/>
            </w:pPr>
            <w:r w:rsidRPr="001B29F6">
              <w:t>Emission limit</w:t>
            </w:r>
          </w:p>
        </w:tc>
        <w:tc>
          <w:tcPr>
            <w:tcW w:w="2524" w:type="dxa"/>
            <w:shd w:val="clear" w:color="auto" w:fill="auto"/>
          </w:tcPr>
          <w:p w14:paraId="556B5B4D" w14:textId="77777777" w:rsidR="00733827" w:rsidRPr="001B29F6" w:rsidRDefault="00733827" w:rsidP="003A3E5F">
            <w:pPr>
              <w:pStyle w:val="Tablehead"/>
            </w:pPr>
            <w:r w:rsidRPr="001B29F6">
              <w:t>Measurement bandwidth</w:t>
            </w:r>
          </w:p>
        </w:tc>
      </w:tr>
      <w:tr w:rsidR="00733827" w:rsidRPr="001B29F6" w14:paraId="4C1F7934" w14:textId="77777777" w:rsidTr="003A3E5F">
        <w:trPr>
          <w:cantSplit/>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495EB0CE" w14:textId="77777777" w:rsidR="00733827" w:rsidRPr="001B29F6" w:rsidRDefault="00733827" w:rsidP="003A3E5F">
            <w:pPr>
              <w:pStyle w:val="Tabletext"/>
              <w:jc w:val="center"/>
            </w:pPr>
            <w:r w:rsidRPr="001B29F6">
              <w:t xml:space="preserve">0 MHz </w:t>
            </w:r>
            <w:r w:rsidRPr="001B29F6">
              <w:rPr>
                <w:rFonts w:ascii="Symbol" w:eastAsia="Symbol" w:hAnsi="Symbol" w:cs="Symbol"/>
              </w:rPr>
              <w:t></w:t>
            </w:r>
            <w:r w:rsidRPr="001B29F6">
              <w:t xml:space="preserve"> </w:t>
            </w:r>
            <w:proofErr w:type="spellStart"/>
            <w:r w:rsidRPr="001B29F6">
              <w:rPr>
                <w:rFonts w:eastAsia="Symbol"/>
              </w:rPr>
              <w:t>Δ</w:t>
            </w:r>
            <w:r w:rsidRPr="001B29F6">
              <w:t>f</w:t>
            </w:r>
            <w:proofErr w:type="spellEnd"/>
            <w:r w:rsidRPr="001B29F6">
              <w:t xml:space="preserve"> &lt; 5 MHz</w:t>
            </w:r>
          </w:p>
        </w:tc>
        <w:tc>
          <w:tcPr>
            <w:tcW w:w="3571" w:type="dxa"/>
            <w:tcBorders>
              <w:top w:val="single" w:sz="4" w:space="0" w:color="auto"/>
              <w:left w:val="single" w:sz="4" w:space="0" w:color="auto"/>
              <w:bottom w:val="single" w:sz="4" w:space="0" w:color="auto"/>
              <w:right w:val="single" w:sz="4" w:space="0" w:color="auto"/>
            </w:tcBorders>
            <w:shd w:val="clear" w:color="auto" w:fill="auto"/>
          </w:tcPr>
          <w:p w14:paraId="50B1A647" w14:textId="197C7895" w:rsidR="00733827" w:rsidRPr="001B29F6" w:rsidRDefault="00733827" w:rsidP="003A3E5F">
            <w:pPr>
              <w:pStyle w:val="Tabletext"/>
              <w:jc w:val="center"/>
            </w:pPr>
            <w:r w:rsidRPr="001B29F6">
              <w:rPr>
                <w:noProof/>
              </w:rPr>
              <w:drawing>
                <wp:inline distT="0" distB="0" distL="0" distR="0" wp14:anchorId="5441F563" wp14:editId="016FC5F0">
                  <wp:extent cx="1809750" cy="374650"/>
                  <wp:effectExtent l="0" t="0" r="0" b="0"/>
                  <wp:docPr id="12799"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09750" cy="374650"/>
                          </a:xfrm>
                          <a:prstGeom prst="rect">
                            <a:avLst/>
                          </a:prstGeom>
                        </pic:spPr>
                      </pic:pic>
                    </a:graphicData>
                  </a:graphic>
                </wp:inline>
              </w:drawing>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4A44CAA8" w14:textId="77777777" w:rsidR="00733827" w:rsidRPr="001B29F6" w:rsidRDefault="00733827" w:rsidP="003A3E5F">
            <w:pPr>
              <w:pStyle w:val="Tabletext"/>
              <w:jc w:val="center"/>
            </w:pPr>
            <w:r w:rsidRPr="001B29F6">
              <w:t>100 kHz</w:t>
            </w:r>
          </w:p>
        </w:tc>
      </w:tr>
      <w:tr w:rsidR="00733827" w:rsidRPr="001B29F6" w14:paraId="0184EC13" w14:textId="77777777" w:rsidTr="003A3E5F">
        <w:trPr>
          <w:cantSplit/>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6E79A87D" w14:textId="77777777" w:rsidR="00733827" w:rsidRPr="001B29F6" w:rsidRDefault="00733827" w:rsidP="003A3E5F">
            <w:pPr>
              <w:pStyle w:val="Tabletext"/>
              <w:jc w:val="center"/>
            </w:pPr>
            <w:r w:rsidRPr="001B29F6">
              <w:t xml:space="preserve">5 MHz </w:t>
            </w:r>
            <w:r w:rsidRPr="001B29F6">
              <w:rPr>
                <w:rFonts w:ascii="Symbol" w:eastAsia="Symbol" w:hAnsi="Symbol" w:cs="Symbol"/>
              </w:rPr>
              <w:t></w:t>
            </w:r>
            <w:r w:rsidRPr="001B29F6">
              <w:t xml:space="preserve"> </w:t>
            </w:r>
            <w:proofErr w:type="spellStart"/>
            <w:r w:rsidRPr="001B29F6">
              <w:rPr>
                <w:rFonts w:eastAsia="Symbol"/>
              </w:rPr>
              <w:t>Δ</w:t>
            </w:r>
            <w:r w:rsidRPr="001B29F6">
              <w:rPr>
                <w:i/>
                <w:iCs/>
              </w:rPr>
              <w:t>f</w:t>
            </w:r>
            <w:proofErr w:type="spellEnd"/>
            <w:r w:rsidRPr="001B29F6">
              <w:t xml:space="preserve"> &lt; 10 MHz</w:t>
            </w:r>
          </w:p>
        </w:tc>
        <w:tc>
          <w:tcPr>
            <w:tcW w:w="3571" w:type="dxa"/>
            <w:tcBorders>
              <w:top w:val="single" w:sz="4" w:space="0" w:color="auto"/>
              <w:left w:val="single" w:sz="4" w:space="0" w:color="auto"/>
              <w:bottom w:val="single" w:sz="4" w:space="0" w:color="auto"/>
              <w:right w:val="single" w:sz="4" w:space="0" w:color="auto"/>
            </w:tcBorders>
            <w:shd w:val="clear" w:color="auto" w:fill="auto"/>
          </w:tcPr>
          <w:p w14:paraId="4C41B321" w14:textId="77777777" w:rsidR="00733827" w:rsidRPr="001B29F6" w:rsidRDefault="00733827" w:rsidP="003A3E5F">
            <w:pPr>
              <w:pStyle w:val="Tabletext"/>
              <w:jc w:val="center"/>
            </w:pPr>
            <w:r w:rsidRPr="001B29F6">
              <w:t>-14 dBm</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0F81CC3D" w14:textId="77777777" w:rsidR="00733827" w:rsidRPr="001B29F6" w:rsidRDefault="00733827" w:rsidP="003A3E5F">
            <w:pPr>
              <w:pStyle w:val="Tabletext"/>
              <w:jc w:val="center"/>
            </w:pPr>
            <w:r w:rsidRPr="001B29F6">
              <w:t>100 kHz</w:t>
            </w:r>
          </w:p>
        </w:tc>
      </w:tr>
      <w:tr w:rsidR="00733827" w:rsidRPr="001B29F6" w14:paraId="4E089FB7" w14:textId="77777777" w:rsidTr="003A3E5F">
        <w:trPr>
          <w:cantSplit/>
          <w:jc w:val="center"/>
        </w:trPr>
        <w:tc>
          <w:tcPr>
            <w:tcW w:w="3544" w:type="dxa"/>
            <w:tcBorders>
              <w:top w:val="single" w:sz="4" w:space="0" w:color="auto"/>
              <w:left w:val="single" w:sz="4" w:space="0" w:color="auto"/>
              <w:bottom w:val="single" w:sz="4" w:space="0" w:color="auto"/>
              <w:right w:val="single" w:sz="4" w:space="0" w:color="auto"/>
            </w:tcBorders>
            <w:shd w:val="clear" w:color="auto" w:fill="auto"/>
          </w:tcPr>
          <w:p w14:paraId="636132F2" w14:textId="77777777" w:rsidR="00733827" w:rsidRPr="001B29F6" w:rsidRDefault="00733827" w:rsidP="003A3E5F">
            <w:pPr>
              <w:pStyle w:val="Tabletext"/>
              <w:jc w:val="center"/>
            </w:pPr>
            <w:r w:rsidRPr="001B29F6">
              <w:t xml:space="preserve">10 MHz </w:t>
            </w:r>
            <w:r w:rsidRPr="001B29F6">
              <w:rPr>
                <w:rFonts w:ascii="Symbol" w:eastAsia="Symbol" w:hAnsi="Symbol" w:cs="Symbol"/>
              </w:rPr>
              <w:t></w:t>
            </w:r>
            <w:r w:rsidRPr="001B29F6">
              <w:t xml:space="preserve"> </w:t>
            </w:r>
            <w:proofErr w:type="spellStart"/>
            <w:r w:rsidRPr="001B29F6">
              <w:rPr>
                <w:rFonts w:eastAsia="Symbol"/>
              </w:rPr>
              <w:t>Δ</w:t>
            </w:r>
            <w:r w:rsidRPr="001B29F6">
              <w:t>f</w:t>
            </w:r>
            <w:proofErr w:type="spellEnd"/>
          </w:p>
        </w:tc>
        <w:tc>
          <w:tcPr>
            <w:tcW w:w="3571" w:type="dxa"/>
            <w:tcBorders>
              <w:top w:val="single" w:sz="4" w:space="0" w:color="auto"/>
              <w:left w:val="single" w:sz="4" w:space="0" w:color="auto"/>
              <w:bottom w:val="single" w:sz="4" w:space="0" w:color="auto"/>
              <w:right w:val="single" w:sz="4" w:space="0" w:color="auto"/>
            </w:tcBorders>
            <w:shd w:val="clear" w:color="auto" w:fill="auto"/>
          </w:tcPr>
          <w:p w14:paraId="22EC67E7" w14:textId="77777777" w:rsidR="00733827" w:rsidRPr="001B29F6" w:rsidRDefault="00733827" w:rsidP="003A3E5F">
            <w:pPr>
              <w:pStyle w:val="Tabletext"/>
              <w:jc w:val="center"/>
            </w:pPr>
            <w:r w:rsidRPr="001B29F6">
              <w:t>Spurious domain limits</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625ABCC4" w14:textId="77777777" w:rsidR="00733827" w:rsidRPr="001B29F6" w:rsidRDefault="00733827" w:rsidP="003A3E5F">
            <w:pPr>
              <w:pStyle w:val="Tabletext"/>
              <w:jc w:val="center"/>
            </w:pPr>
            <w:r w:rsidRPr="001B29F6">
              <w:t>-</w:t>
            </w:r>
          </w:p>
        </w:tc>
      </w:tr>
      <w:tr w:rsidR="00733827" w:rsidRPr="001B29F6" w14:paraId="295BD90B" w14:textId="77777777" w:rsidTr="003A3E5F">
        <w:trPr>
          <w:cantSplit/>
          <w:jc w:val="center"/>
        </w:trPr>
        <w:tc>
          <w:tcPr>
            <w:tcW w:w="9639" w:type="dxa"/>
            <w:gridSpan w:val="3"/>
            <w:tcBorders>
              <w:top w:val="single" w:sz="4" w:space="0" w:color="auto"/>
              <w:left w:val="nil"/>
              <w:bottom w:val="nil"/>
              <w:right w:val="nil"/>
            </w:tcBorders>
            <w:shd w:val="clear" w:color="auto" w:fill="auto"/>
          </w:tcPr>
          <w:p w14:paraId="3BE41AA1" w14:textId="77777777" w:rsidR="00733827" w:rsidRPr="001B29F6" w:rsidRDefault="00733827" w:rsidP="003A3E5F">
            <w:pPr>
              <w:pStyle w:val="Tablelegend"/>
            </w:pPr>
            <w:r w:rsidRPr="001B29F6">
              <w:t>Notes to the Table:</w:t>
            </w:r>
          </w:p>
          <w:p w14:paraId="38DE6296" w14:textId="77777777" w:rsidR="00733827" w:rsidRPr="001B29F6" w:rsidRDefault="00733827" w:rsidP="003A3E5F">
            <w:pPr>
              <w:pStyle w:val="Tablelegend"/>
            </w:pPr>
            <w:r w:rsidRPr="00D46C31">
              <w:rPr>
                <w:vertAlign w:val="superscript"/>
              </w:rPr>
              <w:t>(1)</w:t>
            </w:r>
            <w:r w:rsidRPr="001B29F6">
              <w:tab/>
              <w:t xml:space="preserve">For AAS BS, the Over-The-Air (OTA) emission requirements measured as Total Radiated Power (TRP) are defined as the basic limits described in the Table plus 9 </w:t>
            </w:r>
            <w:proofErr w:type="spellStart"/>
            <w:r w:rsidRPr="001B29F6">
              <w:t>dB.</w:t>
            </w:r>
            <w:proofErr w:type="spellEnd"/>
          </w:p>
          <w:p w14:paraId="4678F500" w14:textId="77777777" w:rsidR="00733827" w:rsidRPr="001B29F6" w:rsidRDefault="00733827" w:rsidP="003A3E5F">
            <w:pPr>
              <w:pStyle w:val="Tablelegend"/>
            </w:pPr>
            <w:r w:rsidRPr="00D46C31">
              <w:rPr>
                <w:vertAlign w:val="superscript"/>
              </w:rPr>
              <w:t>(2)</w:t>
            </w:r>
            <w:r w:rsidRPr="001B29F6">
              <w:tab/>
            </w:r>
            <w:proofErr w:type="spellStart"/>
            <w:r w:rsidRPr="001B29F6">
              <w:rPr>
                <w:rFonts w:eastAsia="Symbol"/>
              </w:rPr>
              <w:t>Δ</w:t>
            </w:r>
            <w:r w:rsidRPr="001B29F6">
              <w:t>f</w:t>
            </w:r>
            <w:proofErr w:type="spellEnd"/>
            <w:r w:rsidRPr="001B29F6">
              <w:t xml:space="preserve"> is equal to </w:t>
            </w:r>
            <w:proofErr w:type="spellStart"/>
            <w:r w:rsidRPr="001B29F6">
              <w:t>f_offset</w:t>
            </w:r>
            <w:proofErr w:type="spellEnd"/>
            <w:r w:rsidRPr="001B29F6">
              <w:t xml:space="preserve"> minus half of the measurement bandwidth.</w:t>
            </w:r>
          </w:p>
        </w:tc>
      </w:tr>
    </w:tbl>
    <w:p w14:paraId="3E4D8A64" w14:textId="77777777" w:rsidR="00355273" w:rsidRPr="00355273" w:rsidRDefault="00355273" w:rsidP="00355273"/>
    <w:p w14:paraId="0BFDF4F0" w14:textId="6B51DB0E" w:rsidR="00733827" w:rsidRPr="001B29F6" w:rsidRDefault="00733827" w:rsidP="00355273">
      <w:pPr>
        <w:pStyle w:val="TableNo"/>
        <w:spacing w:before="0"/>
      </w:pPr>
      <w:r w:rsidRPr="001B29F6">
        <w:t xml:space="preserve">TABLE </w:t>
      </w:r>
      <w:r w:rsidR="008F1DE0">
        <w:t>3</w:t>
      </w:r>
      <w:r w:rsidR="00355273">
        <w:t xml:space="preserve"> </w:t>
      </w:r>
      <w:r w:rsidRPr="001B29F6">
        <w:t>Specification</w:t>
      </w:r>
      <w:r w:rsidRPr="001B29F6" w:rsidDel="00FD29DF">
        <w:t xml:space="preserve"> </w:t>
      </w:r>
      <w:r w:rsidRPr="001B29F6">
        <w:t>related parameters of UE served by HIBS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2732"/>
        <w:gridCol w:w="6057"/>
      </w:tblGrid>
      <w:tr w:rsidR="00733827" w:rsidRPr="001B29F6" w14:paraId="680943E3" w14:textId="77777777" w:rsidTr="003A3E5F">
        <w:trPr>
          <w:cantSplit/>
          <w:tblHeader/>
          <w:jc w:val="center"/>
        </w:trPr>
        <w:tc>
          <w:tcPr>
            <w:tcW w:w="441" w:type="pct"/>
          </w:tcPr>
          <w:p w14:paraId="28AA485F" w14:textId="77777777" w:rsidR="00733827" w:rsidRPr="001B29F6" w:rsidRDefault="00733827" w:rsidP="003A3E5F">
            <w:pPr>
              <w:pStyle w:val="Tablehead"/>
              <w:rPr>
                <w:rFonts w:eastAsia="宋体"/>
              </w:rPr>
            </w:pPr>
          </w:p>
        </w:tc>
        <w:tc>
          <w:tcPr>
            <w:tcW w:w="1417" w:type="pct"/>
          </w:tcPr>
          <w:p w14:paraId="27A72C4B" w14:textId="77777777" w:rsidR="00733827" w:rsidRPr="001B29F6" w:rsidRDefault="00733827" w:rsidP="003A3E5F">
            <w:pPr>
              <w:pStyle w:val="Tablehead"/>
              <w:rPr>
                <w:rFonts w:eastAsia="宋体"/>
              </w:rPr>
            </w:pPr>
          </w:p>
        </w:tc>
        <w:tc>
          <w:tcPr>
            <w:tcW w:w="3142" w:type="pct"/>
          </w:tcPr>
          <w:p w14:paraId="535B1389" w14:textId="77777777" w:rsidR="00733827" w:rsidRPr="001B29F6" w:rsidRDefault="00733827" w:rsidP="003A3E5F">
            <w:pPr>
              <w:pStyle w:val="Tablehead"/>
              <w:rPr>
                <w:rFonts w:eastAsia="宋体"/>
              </w:rPr>
            </w:pPr>
            <w:r w:rsidRPr="001B29F6">
              <w:rPr>
                <w:rFonts w:eastAsia="宋体"/>
              </w:rPr>
              <w:t>UE served by HIBS</w:t>
            </w:r>
          </w:p>
        </w:tc>
      </w:tr>
      <w:tr w:rsidR="0029094C" w:rsidRPr="001B29F6" w14:paraId="0CF3DF84" w14:textId="77777777" w:rsidTr="0029094C">
        <w:trPr>
          <w:cantSplit/>
          <w:jc w:val="center"/>
        </w:trPr>
        <w:tc>
          <w:tcPr>
            <w:tcW w:w="441" w:type="pct"/>
          </w:tcPr>
          <w:p w14:paraId="467E427E" w14:textId="77777777" w:rsidR="0029094C" w:rsidRPr="001B29F6" w:rsidRDefault="0029094C" w:rsidP="003A3E5F">
            <w:pPr>
              <w:pStyle w:val="Tablehead"/>
              <w:rPr>
                <w:rFonts w:eastAsia="宋体"/>
              </w:rPr>
            </w:pPr>
            <w:r w:rsidRPr="001B29F6">
              <w:rPr>
                <w:rFonts w:eastAsia="宋体"/>
              </w:rPr>
              <w:t>No.</w:t>
            </w:r>
          </w:p>
        </w:tc>
        <w:tc>
          <w:tcPr>
            <w:tcW w:w="1417" w:type="pct"/>
          </w:tcPr>
          <w:p w14:paraId="74C9AC3E" w14:textId="77777777" w:rsidR="0029094C" w:rsidRPr="001B29F6" w:rsidRDefault="0029094C" w:rsidP="003A3E5F">
            <w:pPr>
              <w:pStyle w:val="Tablehead"/>
              <w:rPr>
                <w:rFonts w:eastAsia="宋体"/>
              </w:rPr>
            </w:pPr>
            <w:r w:rsidRPr="001B29F6">
              <w:rPr>
                <w:rFonts w:eastAsia="宋体"/>
              </w:rPr>
              <w:t>Parameter</w:t>
            </w:r>
          </w:p>
        </w:tc>
        <w:tc>
          <w:tcPr>
            <w:tcW w:w="3142" w:type="pct"/>
          </w:tcPr>
          <w:p w14:paraId="24272645" w14:textId="020D6A2E" w:rsidR="0029094C" w:rsidRPr="001B29F6" w:rsidRDefault="0029094C" w:rsidP="003A3E5F">
            <w:pPr>
              <w:pStyle w:val="Tablehead"/>
              <w:rPr>
                <w:rFonts w:eastAsia="宋体"/>
              </w:rPr>
            </w:pPr>
            <w:r w:rsidRPr="001B29F6">
              <w:rPr>
                <w:rFonts w:eastAsia="宋体"/>
              </w:rPr>
              <w:t>694-960 MH</w:t>
            </w:r>
            <w:r>
              <w:rPr>
                <w:rFonts w:eastAsia="宋体"/>
              </w:rPr>
              <w:t>z</w:t>
            </w:r>
          </w:p>
        </w:tc>
      </w:tr>
      <w:tr w:rsidR="00733827" w:rsidRPr="001B29F6" w14:paraId="16D65980" w14:textId="77777777" w:rsidTr="003A3E5F">
        <w:trPr>
          <w:cantSplit/>
          <w:jc w:val="center"/>
        </w:trPr>
        <w:tc>
          <w:tcPr>
            <w:tcW w:w="441" w:type="pct"/>
          </w:tcPr>
          <w:p w14:paraId="02D27225" w14:textId="77777777" w:rsidR="00733827" w:rsidRPr="001B29F6" w:rsidRDefault="00733827" w:rsidP="003A3E5F">
            <w:pPr>
              <w:pStyle w:val="Tabletext"/>
              <w:jc w:val="center"/>
              <w:rPr>
                <w:rFonts w:eastAsia="宋体"/>
              </w:rPr>
            </w:pPr>
            <w:r w:rsidRPr="001B29F6">
              <w:rPr>
                <w:rFonts w:eastAsia="宋体"/>
              </w:rPr>
              <w:t>1</w:t>
            </w:r>
          </w:p>
        </w:tc>
        <w:tc>
          <w:tcPr>
            <w:tcW w:w="1417" w:type="pct"/>
          </w:tcPr>
          <w:p w14:paraId="5E71A8D7" w14:textId="77777777" w:rsidR="00733827" w:rsidRPr="001B29F6" w:rsidRDefault="00733827" w:rsidP="003A3E5F">
            <w:pPr>
              <w:pStyle w:val="Tabletext"/>
              <w:rPr>
                <w:rFonts w:eastAsia="宋体"/>
              </w:rPr>
            </w:pPr>
            <w:r w:rsidRPr="001B29F6">
              <w:rPr>
                <w:rFonts w:eastAsia="宋体"/>
              </w:rPr>
              <w:t>Duplex method and transmission direction</w:t>
            </w:r>
          </w:p>
        </w:tc>
        <w:tc>
          <w:tcPr>
            <w:tcW w:w="3142" w:type="pct"/>
          </w:tcPr>
          <w:p w14:paraId="4967312D" w14:textId="77777777" w:rsidR="00733827" w:rsidRPr="001B29F6" w:rsidRDefault="00733827" w:rsidP="003A3E5F">
            <w:pPr>
              <w:pStyle w:val="Tabletext"/>
              <w:jc w:val="center"/>
            </w:pPr>
            <w:r w:rsidRPr="001B29F6">
              <w:t>FDD/TDD, according to Table 1</w:t>
            </w:r>
          </w:p>
        </w:tc>
      </w:tr>
      <w:tr w:rsidR="00733827" w:rsidRPr="001B29F6" w14:paraId="3C0FFD53" w14:textId="77777777" w:rsidTr="003A3E5F">
        <w:trPr>
          <w:cantSplit/>
          <w:jc w:val="center"/>
        </w:trPr>
        <w:tc>
          <w:tcPr>
            <w:tcW w:w="441" w:type="pct"/>
          </w:tcPr>
          <w:p w14:paraId="38344849" w14:textId="77777777" w:rsidR="00733827" w:rsidRPr="001B29F6" w:rsidRDefault="00733827" w:rsidP="003A3E5F">
            <w:pPr>
              <w:pStyle w:val="Tabletext"/>
              <w:jc w:val="center"/>
              <w:rPr>
                <w:rFonts w:eastAsia="宋体"/>
              </w:rPr>
            </w:pPr>
            <w:r w:rsidRPr="001B29F6">
              <w:rPr>
                <w:rFonts w:eastAsia="宋体"/>
              </w:rPr>
              <w:t>2</w:t>
            </w:r>
          </w:p>
        </w:tc>
        <w:tc>
          <w:tcPr>
            <w:tcW w:w="1417" w:type="pct"/>
          </w:tcPr>
          <w:p w14:paraId="48C5E89E" w14:textId="77777777" w:rsidR="00733827" w:rsidRPr="001B29F6" w:rsidRDefault="00733827" w:rsidP="003A3E5F">
            <w:pPr>
              <w:pStyle w:val="Tabletext"/>
              <w:rPr>
                <w:rFonts w:eastAsia="宋体"/>
              </w:rPr>
            </w:pPr>
            <w:r w:rsidRPr="001B29F6">
              <w:rPr>
                <w:rFonts w:eastAsia="宋体"/>
              </w:rPr>
              <w:t>Channel bandwidth (MHz)</w:t>
            </w:r>
          </w:p>
        </w:tc>
        <w:tc>
          <w:tcPr>
            <w:tcW w:w="3142" w:type="pct"/>
          </w:tcPr>
          <w:p w14:paraId="6B79D5E7" w14:textId="77777777" w:rsidR="00733827" w:rsidRPr="001B29F6" w:rsidRDefault="00733827" w:rsidP="003A3E5F">
            <w:pPr>
              <w:pStyle w:val="Tabletext"/>
              <w:jc w:val="center"/>
            </w:pPr>
            <w:r w:rsidRPr="001B29F6">
              <w:t>20 MHz</w:t>
            </w:r>
          </w:p>
        </w:tc>
      </w:tr>
      <w:tr w:rsidR="00733827" w:rsidRPr="001B29F6" w14:paraId="58A12F5A" w14:textId="77777777" w:rsidTr="003A3E5F">
        <w:trPr>
          <w:cantSplit/>
          <w:jc w:val="center"/>
        </w:trPr>
        <w:tc>
          <w:tcPr>
            <w:tcW w:w="441" w:type="pct"/>
          </w:tcPr>
          <w:p w14:paraId="4C761D1D" w14:textId="77777777" w:rsidR="00733827" w:rsidRPr="001B29F6" w:rsidRDefault="00733827" w:rsidP="003A3E5F">
            <w:pPr>
              <w:pStyle w:val="Tabletext"/>
              <w:jc w:val="center"/>
              <w:rPr>
                <w:rFonts w:eastAsia="宋体"/>
              </w:rPr>
            </w:pPr>
            <w:r w:rsidRPr="001B29F6">
              <w:rPr>
                <w:rFonts w:eastAsia="宋体"/>
              </w:rPr>
              <w:t>3</w:t>
            </w:r>
          </w:p>
        </w:tc>
        <w:tc>
          <w:tcPr>
            <w:tcW w:w="1417" w:type="pct"/>
          </w:tcPr>
          <w:p w14:paraId="6A47B1B5" w14:textId="77777777" w:rsidR="00733827" w:rsidRPr="001B29F6" w:rsidRDefault="00733827" w:rsidP="003A3E5F">
            <w:pPr>
              <w:pStyle w:val="Tabletext"/>
              <w:rPr>
                <w:rFonts w:eastAsia="宋体"/>
              </w:rPr>
            </w:pPr>
            <w:r w:rsidRPr="001B29F6">
              <w:rPr>
                <w:rFonts w:eastAsia="宋体"/>
              </w:rPr>
              <w:t>Signal bandwidth (MHz)</w:t>
            </w:r>
          </w:p>
        </w:tc>
        <w:tc>
          <w:tcPr>
            <w:tcW w:w="3142" w:type="pct"/>
          </w:tcPr>
          <w:p w14:paraId="5B79543B" w14:textId="77777777" w:rsidR="00733827" w:rsidRPr="001B29F6" w:rsidRDefault="00733827" w:rsidP="003A3E5F">
            <w:pPr>
              <w:pStyle w:val="Tabletext"/>
              <w:jc w:val="center"/>
            </w:pPr>
            <w:r w:rsidRPr="001B29F6">
              <w:t>&gt;90% of channel bandwidth</w:t>
            </w:r>
          </w:p>
        </w:tc>
      </w:tr>
      <w:tr w:rsidR="00733827" w:rsidRPr="001B29F6" w14:paraId="287D80B3" w14:textId="77777777" w:rsidTr="003A3E5F">
        <w:trPr>
          <w:cantSplit/>
          <w:jc w:val="center"/>
        </w:trPr>
        <w:tc>
          <w:tcPr>
            <w:tcW w:w="441" w:type="pct"/>
          </w:tcPr>
          <w:p w14:paraId="3AA27A52" w14:textId="77777777" w:rsidR="00733827" w:rsidRPr="001B29F6" w:rsidRDefault="00733827" w:rsidP="003A3E5F">
            <w:pPr>
              <w:pStyle w:val="Tabletext"/>
              <w:jc w:val="center"/>
              <w:rPr>
                <w:rFonts w:eastAsia="宋体"/>
              </w:rPr>
            </w:pPr>
            <w:r w:rsidRPr="001B29F6">
              <w:rPr>
                <w:rFonts w:eastAsia="宋体"/>
              </w:rPr>
              <w:t>4</w:t>
            </w:r>
          </w:p>
        </w:tc>
        <w:tc>
          <w:tcPr>
            <w:tcW w:w="1417" w:type="pct"/>
          </w:tcPr>
          <w:p w14:paraId="063B617A" w14:textId="77777777" w:rsidR="00733827" w:rsidRPr="001B29F6" w:rsidRDefault="00733827" w:rsidP="003A3E5F">
            <w:pPr>
              <w:pStyle w:val="Tabletext"/>
              <w:rPr>
                <w:rFonts w:eastAsia="宋体"/>
              </w:rPr>
            </w:pPr>
            <w:r w:rsidRPr="001B29F6">
              <w:rPr>
                <w:rFonts w:eastAsia="宋体"/>
              </w:rPr>
              <w:t>Transmitter characteristics</w:t>
            </w:r>
          </w:p>
        </w:tc>
        <w:tc>
          <w:tcPr>
            <w:tcW w:w="3142" w:type="pct"/>
          </w:tcPr>
          <w:p w14:paraId="2F1735F3" w14:textId="77777777" w:rsidR="00733827" w:rsidRPr="001B29F6" w:rsidRDefault="00733827" w:rsidP="003A3E5F">
            <w:pPr>
              <w:pStyle w:val="Tabletext"/>
              <w:jc w:val="center"/>
            </w:pPr>
          </w:p>
        </w:tc>
      </w:tr>
      <w:tr w:rsidR="00733827" w:rsidRPr="001B29F6" w14:paraId="2B112B2A" w14:textId="77777777" w:rsidTr="003A3E5F">
        <w:trPr>
          <w:cantSplit/>
          <w:jc w:val="center"/>
        </w:trPr>
        <w:tc>
          <w:tcPr>
            <w:tcW w:w="441" w:type="pct"/>
          </w:tcPr>
          <w:p w14:paraId="71BF0933" w14:textId="77777777" w:rsidR="00733827" w:rsidRPr="001B29F6" w:rsidRDefault="00733827" w:rsidP="003A3E5F">
            <w:pPr>
              <w:pStyle w:val="Tabletext"/>
              <w:jc w:val="right"/>
              <w:rPr>
                <w:rFonts w:eastAsia="宋体"/>
              </w:rPr>
            </w:pPr>
            <w:r w:rsidRPr="001B29F6">
              <w:rPr>
                <w:rFonts w:eastAsia="宋体"/>
              </w:rPr>
              <w:t>4.1</w:t>
            </w:r>
          </w:p>
        </w:tc>
        <w:tc>
          <w:tcPr>
            <w:tcW w:w="1417" w:type="pct"/>
          </w:tcPr>
          <w:p w14:paraId="48D0CFE1" w14:textId="77777777" w:rsidR="00733827" w:rsidRPr="001B29F6" w:rsidRDefault="00733827" w:rsidP="003A3E5F">
            <w:pPr>
              <w:pStyle w:val="Tabletext"/>
              <w:rPr>
                <w:rFonts w:eastAsia="宋体"/>
              </w:rPr>
            </w:pPr>
            <w:r w:rsidRPr="001B29F6">
              <w:rPr>
                <w:rFonts w:eastAsia="宋体"/>
              </w:rPr>
              <w:t>Power dynamic range (dB)</w:t>
            </w:r>
          </w:p>
        </w:tc>
        <w:tc>
          <w:tcPr>
            <w:tcW w:w="3142" w:type="pct"/>
          </w:tcPr>
          <w:p w14:paraId="0DC3C960" w14:textId="77777777" w:rsidR="00733827" w:rsidRPr="001B29F6" w:rsidRDefault="00733827" w:rsidP="003A3E5F">
            <w:pPr>
              <w:pStyle w:val="Tabletext"/>
              <w:jc w:val="center"/>
              <w:rPr>
                <w:rFonts w:eastAsia="宋体"/>
              </w:rPr>
            </w:pPr>
            <w:r w:rsidRPr="001B29F6">
              <w:t>63 dB</w:t>
            </w:r>
          </w:p>
        </w:tc>
      </w:tr>
      <w:tr w:rsidR="00733827" w:rsidRPr="001B29F6" w14:paraId="2A1E5C09" w14:textId="77777777" w:rsidTr="003A3E5F">
        <w:trPr>
          <w:cantSplit/>
          <w:jc w:val="center"/>
        </w:trPr>
        <w:tc>
          <w:tcPr>
            <w:tcW w:w="441" w:type="pct"/>
          </w:tcPr>
          <w:p w14:paraId="4CB1A214" w14:textId="77777777" w:rsidR="00733827" w:rsidRPr="001B29F6" w:rsidRDefault="00733827" w:rsidP="003A3E5F">
            <w:pPr>
              <w:pStyle w:val="Tabletext"/>
              <w:jc w:val="right"/>
              <w:rPr>
                <w:rFonts w:eastAsia="宋体"/>
              </w:rPr>
            </w:pPr>
            <w:r w:rsidRPr="001B29F6">
              <w:rPr>
                <w:rFonts w:eastAsia="宋体"/>
              </w:rPr>
              <w:t>4.2</w:t>
            </w:r>
          </w:p>
        </w:tc>
        <w:tc>
          <w:tcPr>
            <w:tcW w:w="1417" w:type="pct"/>
          </w:tcPr>
          <w:p w14:paraId="55A3BF78" w14:textId="77777777" w:rsidR="00733827" w:rsidRPr="001B29F6" w:rsidRDefault="00733827" w:rsidP="003A3E5F">
            <w:pPr>
              <w:pStyle w:val="Tabletext"/>
              <w:rPr>
                <w:rFonts w:eastAsia="宋体"/>
              </w:rPr>
            </w:pPr>
            <w:r w:rsidRPr="001B29F6">
              <w:rPr>
                <w:rFonts w:eastAsia="宋体"/>
              </w:rPr>
              <w:t>Spectrum mask</w:t>
            </w:r>
          </w:p>
        </w:tc>
        <w:tc>
          <w:tcPr>
            <w:tcW w:w="3142" w:type="pct"/>
          </w:tcPr>
          <w:p w14:paraId="05F52F25" w14:textId="039653B3" w:rsidR="00733827" w:rsidRPr="001B29F6" w:rsidRDefault="00733827" w:rsidP="003A3E5F">
            <w:pPr>
              <w:pStyle w:val="Tabletext"/>
              <w:jc w:val="center"/>
              <w:rPr>
                <w:rFonts w:eastAsia="宋体"/>
              </w:rPr>
            </w:pPr>
            <w:r w:rsidRPr="001B29F6">
              <w:t xml:space="preserve">See Table </w:t>
            </w:r>
            <w:r w:rsidR="008F1DE0">
              <w:t>4</w:t>
            </w:r>
          </w:p>
        </w:tc>
      </w:tr>
      <w:tr w:rsidR="00733827" w:rsidRPr="001B29F6" w14:paraId="6FBC4F5D" w14:textId="77777777" w:rsidTr="003A3E5F">
        <w:trPr>
          <w:cantSplit/>
          <w:jc w:val="center"/>
        </w:trPr>
        <w:tc>
          <w:tcPr>
            <w:tcW w:w="441" w:type="pct"/>
          </w:tcPr>
          <w:p w14:paraId="69BD8495" w14:textId="77777777" w:rsidR="00733827" w:rsidRPr="001B29F6" w:rsidRDefault="00733827" w:rsidP="003A3E5F">
            <w:pPr>
              <w:pStyle w:val="Tabletext"/>
              <w:jc w:val="right"/>
              <w:rPr>
                <w:rFonts w:eastAsia="宋体"/>
              </w:rPr>
            </w:pPr>
            <w:r w:rsidRPr="001B29F6">
              <w:rPr>
                <w:rFonts w:eastAsia="宋体"/>
              </w:rPr>
              <w:t>4.3</w:t>
            </w:r>
          </w:p>
        </w:tc>
        <w:tc>
          <w:tcPr>
            <w:tcW w:w="1417" w:type="pct"/>
          </w:tcPr>
          <w:p w14:paraId="269434A0" w14:textId="77777777" w:rsidR="00733827" w:rsidRPr="001B29F6" w:rsidRDefault="00733827" w:rsidP="003A3E5F">
            <w:pPr>
              <w:pStyle w:val="Tabletext"/>
              <w:rPr>
                <w:rFonts w:eastAsia="宋体"/>
              </w:rPr>
            </w:pPr>
            <w:r w:rsidRPr="001B29F6">
              <w:rPr>
                <w:rFonts w:eastAsia="宋体"/>
              </w:rPr>
              <w:t>ACLR</w:t>
            </w:r>
          </w:p>
        </w:tc>
        <w:tc>
          <w:tcPr>
            <w:tcW w:w="3142" w:type="pct"/>
          </w:tcPr>
          <w:p w14:paraId="1EB3B891" w14:textId="77777777" w:rsidR="00733827" w:rsidRPr="001B29F6" w:rsidRDefault="00733827" w:rsidP="003A3E5F">
            <w:pPr>
              <w:pStyle w:val="Tabletext"/>
              <w:jc w:val="center"/>
            </w:pPr>
            <w:r w:rsidRPr="001B29F6">
              <w:t>30 dB</w:t>
            </w:r>
          </w:p>
        </w:tc>
      </w:tr>
      <w:tr w:rsidR="00733827" w:rsidRPr="001B29F6" w14:paraId="741E00CD" w14:textId="77777777" w:rsidTr="003A3E5F">
        <w:trPr>
          <w:cantSplit/>
          <w:jc w:val="center"/>
        </w:trPr>
        <w:tc>
          <w:tcPr>
            <w:tcW w:w="441" w:type="pct"/>
          </w:tcPr>
          <w:p w14:paraId="263DA7EF" w14:textId="77777777" w:rsidR="00733827" w:rsidRPr="001B29F6" w:rsidRDefault="00733827" w:rsidP="003A3E5F">
            <w:pPr>
              <w:pStyle w:val="Tabletext"/>
              <w:jc w:val="right"/>
              <w:rPr>
                <w:rFonts w:eastAsia="宋体"/>
              </w:rPr>
            </w:pPr>
            <w:r w:rsidRPr="001B29F6">
              <w:rPr>
                <w:rFonts w:eastAsia="宋体"/>
              </w:rPr>
              <w:t>4.4</w:t>
            </w:r>
          </w:p>
        </w:tc>
        <w:tc>
          <w:tcPr>
            <w:tcW w:w="1417" w:type="pct"/>
          </w:tcPr>
          <w:p w14:paraId="26604D20" w14:textId="77777777" w:rsidR="00733827" w:rsidRPr="001B29F6" w:rsidRDefault="00733827" w:rsidP="003A3E5F">
            <w:pPr>
              <w:pStyle w:val="Tabletext"/>
              <w:rPr>
                <w:rFonts w:eastAsia="宋体"/>
              </w:rPr>
            </w:pPr>
            <w:r w:rsidRPr="001B29F6">
              <w:rPr>
                <w:rFonts w:eastAsia="宋体"/>
              </w:rPr>
              <w:t>Spurious emissions</w:t>
            </w:r>
          </w:p>
        </w:tc>
        <w:tc>
          <w:tcPr>
            <w:tcW w:w="3142" w:type="pct"/>
          </w:tcPr>
          <w:p w14:paraId="577B7B2C" w14:textId="77777777" w:rsidR="00733827" w:rsidRPr="001B29F6" w:rsidRDefault="00733827" w:rsidP="003A3E5F">
            <w:pPr>
              <w:pStyle w:val="Tabletext"/>
              <w:jc w:val="center"/>
            </w:pPr>
            <w:r w:rsidRPr="001B29F6">
              <w:rPr>
                <w:rFonts w:eastAsia="宋体"/>
              </w:rPr>
              <w:t>-</w:t>
            </w:r>
            <w:r w:rsidRPr="001B29F6">
              <w:t>36</w:t>
            </w:r>
            <w:r w:rsidRPr="001B29F6">
              <w:rPr>
                <w:rFonts w:eastAsia="宋体"/>
              </w:rPr>
              <w:t xml:space="preserve"> dBm/</w:t>
            </w:r>
            <w:r w:rsidRPr="001B29F6">
              <w:t>100 k</w:t>
            </w:r>
            <w:r w:rsidRPr="001B29F6">
              <w:rPr>
                <w:rFonts w:eastAsia="宋体"/>
              </w:rPr>
              <w:t>Hz</w:t>
            </w:r>
            <w:r w:rsidRPr="001B29F6">
              <w:t xml:space="preserve"> (30 MHz ≤ f &lt; 1000 MHz)</w:t>
            </w:r>
          </w:p>
          <w:p w14:paraId="373129D1" w14:textId="77777777" w:rsidR="00733827" w:rsidRPr="001B29F6" w:rsidRDefault="00733827" w:rsidP="003A3E5F">
            <w:pPr>
              <w:pStyle w:val="Tabletext"/>
              <w:jc w:val="center"/>
              <w:rPr>
                <w:rFonts w:eastAsia="宋体"/>
              </w:rPr>
            </w:pPr>
            <w:r w:rsidRPr="001B29F6">
              <w:rPr>
                <w:rFonts w:eastAsia="宋体"/>
              </w:rPr>
              <w:t>-</w:t>
            </w:r>
            <w:r w:rsidRPr="001B29F6">
              <w:t>30</w:t>
            </w:r>
            <w:r w:rsidRPr="001B29F6">
              <w:rPr>
                <w:rFonts w:eastAsia="宋体"/>
              </w:rPr>
              <w:t xml:space="preserve"> dBm/MHz</w:t>
            </w:r>
            <w:r w:rsidRPr="001B29F6">
              <w:t xml:space="preserve"> (1 GHz ≤ f &lt; 12.75 GHz)</w:t>
            </w:r>
          </w:p>
        </w:tc>
      </w:tr>
      <w:tr w:rsidR="00733827" w:rsidRPr="001B29F6" w14:paraId="4A921302" w14:textId="77777777" w:rsidTr="003A3E5F">
        <w:trPr>
          <w:cantSplit/>
          <w:jc w:val="center"/>
        </w:trPr>
        <w:tc>
          <w:tcPr>
            <w:tcW w:w="441" w:type="pct"/>
          </w:tcPr>
          <w:p w14:paraId="3E11BC6C" w14:textId="77777777" w:rsidR="00733827" w:rsidRPr="001B29F6" w:rsidRDefault="00733827" w:rsidP="003A3E5F">
            <w:pPr>
              <w:pStyle w:val="Tabletext"/>
              <w:jc w:val="center"/>
              <w:rPr>
                <w:rFonts w:eastAsia="宋体"/>
              </w:rPr>
            </w:pPr>
            <w:r w:rsidRPr="001B29F6">
              <w:br w:type="page"/>
            </w:r>
            <w:r w:rsidRPr="001B29F6">
              <w:rPr>
                <w:rFonts w:eastAsia="宋体"/>
              </w:rPr>
              <w:t>5</w:t>
            </w:r>
          </w:p>
        </w:tc>
        <w:tc>
          <w:tcPr>
            <w:tcW w:w="1417" w:type="pct"/>
          </w:tcPr>
          <w:p w14:paraId="49765021" w14:textId="77777777" w:rsidR="00733827" w:rsidRPr="001B29F6" w:rsidRDefault="00733827" w:rsidP="003A3E5F">
            <w:pPr>
              <w:pStyle w:val="Tabletext"/>
              <w:rPr>
                <w:rFonts w:eastAsia="宋体"/>
              </w:rPr>
            </w:pPr>
            <w:r w:rsidRPr="001B29F6">
              <w:rPr>
                <w:rFonts w:eastAsia="宋体"/>
              </w:rPr>
              <w:t>Receiver characteristics</w:t>
            </w:r>
          </w:p>
        </w:tc>
        <w:tc>
          <w:tcPr>
            <w:tcW w:w="3142" w:type="pct"/>
          </w:tcPr>
          <w:p w14:paraId="5AECD41C" w14:textId="77777777" w:rsidR="00733827" w:rsidRPr="001B29F6" w:rsidRDefault="00733827" w:rsidP="003A3E5F">
            <w:pPr>
              <w:pStyle w:val="Tabletext"/>
              <w:jc w:val="center"/>
              <w:rPr>
                <w:rFonts w:eastAsia="宋体"/>
              </w:rPr>
            </w:pPr>
          </w:p>
        </w:tc>
      </w:tr>
      <w:tr w:rsidR="00733827" w:rsidRPr="001B29F6" w14:paraId="19063CE9" w14:textId="77777777" w:rsidTr="003A3E5F">
        <w:trPr>
          <w:cantSplit/>
          <w:jc w:val="center"/>
        </w:trPr>
        <w:tc>
          <w:tcPr>
            <w:tcW w:w="441" w:type="pct"/>
          </w:tcPr>
          <w:p w14:paraId="60F00F96" w14:textId="77777777" w:rsidR="00733827" w:rsidRPr="001B29F6" w:rsidRDefault="00733827" w:rsidP="003A3E5F">
            <w:pPr>
              <w:pStyle w:val="Tabletext"/>
              <w:jc w:val="right"/>
              <w:rPr>
                <w:rFonts w:eastAsia="宋体"/>
              </w:rPr>
            </w:pPr>
            <w:r w:rsidRPr="001B29F6">
              <w:rPr>
                <w:rFonts w:eastAsia="宋体"/>
              </w:rPr>
              <w:t>5.1</w:t>
            </w:r>
          </w:p>
        </w:tc>
        <w:tc>
          <w:tcPr>
            <w:tcW w:w="1417" w:type="pct"/>
          </w:tcPr>
          <w:p w14:paraId="7492E1DA" w14:textId="77777777" w:rsidR="00733827" w:rsidRPr="001B29F6" w:rsidRDefault="00733827" w:rsidP="003A3E5F">
            <w:pPr>
              <w:pStyle w:val="Tabletext"/>
              <w:rPr>
                <w:rFonts w:eastAsia="宋体"/>
              </w:rPr>
            </w:pPr>
            <w:r w:rsidRPr="001B29F6">
              <w:rPr>
                <w:rFonts w:eastAsia="宋体"/>
              </w:rPr>
              <w:t>Noise figure</w:t>
            </w:r>
          </w:p>
        </w:tc>
        <w:tc>
          <w:tcPr>
            <w:tcW w:w="3142" w:type="pct"/>
          </w:tcPr>
          <w:p w14:paraId="41EF6BC5" w14:textId="77777777" w:rsidR="00733827" w:rsidRPr="001B29F6" w:rsidRDefault="00733827" w:rsidP="003A3E5F">
            <w:pPr>
              <w:pStyle w:val="Tabletext"/>
              <w:jc w:val="center"/>
              <w:rPr>
                <w:rFonts w:eastAsia="宋体"/>
              </w:rPr>
            </w:pPr>
            <w:r w:rsidRPr="001B29F6">
              <w:t>9 dB</w:t>
            </w:r>
          </w:p>
        </w:tc>
      </w:tr>
      <w:tr w:rsidR="0029094C" w:rsidRPr="001B29F6" w14:paraId="5E8C9D50" w14:textId="77777777" w:rsidTr="0029094C">
        <w:trPr>
          <w:cantSplit/>
          <w:jc w:val="center"/>
        </w:trPr>
        <w:tc>
          <w:tcPr>
            <w:tcW w:w="441" w:type="pct"/>
          </w:tcPr>
          <w:p w14:paraId="1F5B700B" w14:textId="77777777" w:rsidR="0029094C" w:rsidRPr="001B29F6" w:rsidRDefault="0029094C" w:rsidP="003A3E5F">
            <w:pPr>
              <w:pStyle w:val="Tabletext"/>
              <w:jc w:val="right"/>
              <w:rPr>
                <w:rFonts w:eastAsia="宋体"/>
              </w:rPr>
            </w:pPr>
            <w:r w:rsidRPr="001B29F6">
              <w:rPr>
                <w:rFonts w:eastAsia="宋体"/>
              </w:rPr>
              <w:t>5.2</w:t>
            </w:r>
          </w:p>
        </w:tc>
        <w:tc>
          <w:tcPr>
            <w:tcW w:w="1417" w:type="pct"/>
          </w:tcPr>
          <w:p w14:paraId="11E60EB8" w14:textId="77777777" w:rsidR="0029094C" w:rsidRPr="001B29F6" w:rsidRDefault="0029094C" w:rsidP="003A3E5F">
            <w:pPr>
              <w:pStyle w:val="Tabletext"/>
              <w:rPr>
                <w:rFonts w:eastAsia="宋体"/>
              </w:rPr>
            </w:pPr>
            <w:r w:rsidRPr="001B29F6">
              <w:rPr>
                <w:rFonts w:eastAsia="宋体"/>
              </w:rPr>
              <w:t>Sensitivity</w:t>
            </w:r>
          </w:p>
        </w:tc>
        <w:tc>
          <w:tcPr>
            <w:tcW w:w="3142" w:type="pct"/>
          </w:tcPr>
          <w:p w14:paraId="48AAE128" w14:textId="6C1D7E55" w:rsidR="0029094C" w:rsidRPr="001B29F6" w:rsidRDefault="0029094C" w:rsidP="003A3E5F">
            <w:pPr>
              <w:pStyle w:val="Tabletext"/>
              <w:jc w:val="center"/>
            </w:pPr>
            <w:r w:rsidRPr="001B29F6">
              <w:t>-91 dBm</w:t>
            </w:r>
          </w:p>
        </w:tc>
      </w:tr>
      <w:tr w:rsidR="00733827" w:rsidRPr="001B29F6" w14:paraId="632CA75E" w14:textId="77777777" w:rsidTr="003A3E5F">
        <w:trPr>
          <w:cantSplit/>
          <w:jc w:val="center"/>
        </w:trPr>
        <w:tc>
          <w:tcPr>
            <w:tcW w:w="441" w:type="pct"/>
          </w:tcPr>
          <w:p w14:paraId="537BE179" w14:textId="77777777" w:rsidR="00733827" w:rsidRPr="001B29F6" w:rsidRDefault="00733827" w:rsidP="003A3E5F">
            <w:pPr>
              <w:pStyle w:val="Tabletext"/>
              <w:jc w:val="right"/>
              <w:rPr>
                <w:rFonts w:eastAsia="宋体"/>
              </w:rPr>
            </w:pPr>
            <w:r w:rsidRPr="001B29F6">
              <w:rPr>
                <w:rFonts w:eastAsia="宋体"/>
              </w:rPr>
              <w:t>5.3</w:t>
            </w:r>
          </w:p>
        </w:tc>
        <w:tc>
          <w:tcPr>
            <w:tcW w:w="1417" w:type="pct"/>
          </w:tcPr>
          <w:p w14:paraId="5285CFE0" w14:textId="77777777" w:rsidR="00733827" w:rsidRPr="001B29F6" w:rsidRDefault="00733827" w:rsidP="003A3E5F">
            <w:pPr>
              <w:pStyle w:val="Tabletext"/>
              <w:rPr>
                <w:rFonts w:eastAsia="宋体"/>
              </w:rPr>
            </w:pPr>
            <w:r w:rsidRPr="001B29F6">
              <w:rPr>
                <w:rFonts w:eastAsia="宋体"/>
              </w:rPr>
              <w:t>Blocking response</w:t>
            </w:r>
          </w:p>
        </w:tc>
        <w:tc>
          <w:tcPr>
            <w:tcW w:w="3142" w:type="pct"/>
          </w:tcPr>
          <w:p w14:paraId="728493F2" w14:textId="77777777" w:rsidR="00733827" w:rsidRPr="001B29F6" w:rsidRDefault="00733827" w:rsidP="003A3E5F">
            <w:pPr>
              <w:pStyle w:val="Tabletext"/>
              <w:jc w:val="center"/>
            </w:pPr>
            <w:r w:rsidRPr="001B29F6">
              <w:t>-44 dBm</w:t>
            </w:r>
          </w:p>
        </w:tc>
      </w:tr>
      <w:tr w:rsidR="00733827" w:rsidRPr="001B29F6" w14:paraId="0B4753F2" w14:textId="77777777" w:rsidTr="003A3E5F">
        <w:trPr>
          <w:cantSplit/>
          <w:jc w:val="center"/>
        </w:trPr>
        <w:tc>
          <w:tcPr>
            <w:tcW w:w="441" w:type="pct"/>
            <w:tcBorders>
              <w:bottom w:val="single" w:sz="4" w:space="0" w:color="auto"/>
            </w:tcBorders>
          </w:tcPr>
          <w:p w14:paraId="431DB61D" w14:textId="77777777" w:rsidR="00733827" w:rsidRPr="001B29F6" w:rsidRDefault="00733827" w:rsidP="003A3E5F">
            <w:pPr>
              <w:pStyle w:val="Tabletext"/>
              <w:jc w:val="right"/>
              <w:rPr>
                <w:rFonts w:eastAsia="宋体"/>
              </w:rPr>
            </w:pPr>
            <w:r w:rsidRPr="001B29F6">
              <w:rPr>
                <w:rFonts w:eastAsia="宋体"/>
              </w:rPr>
              <w:t>5.4</w:t>
            </w:r>
          </w:p>
        </w:tc>
        <w:tc>
          <w:tcPr>
            <w:tcW w:w="1417" w:type="pct"/>
            <w:tcBorders>
              <w:bottom w:val="single" w:sz="4" w:space="0" w:color="auto"/>
            </w:tcBorders>
          </w:tcPr>
          <w:p w14:paraId="65E03EC4" w14:textId="77777777" w:rsidR="00733827" w:rsidRPr="001B29F6" w:rsidRDefault="00733827" w:rsidP="003A3E5F">
            <w:pPr>
              <w:pStyle w:val="Tabletext"/>
              <w:rPr>
                <w:rFonts w:eastAsia="宋体"/>
              </w:rPr>
            </w:pPr>
            <w:r w:rsidRPr="001B29F6">
              <w:rPr>
                <w:rFonts w:eastAsia="宋体"/>
              </w:rPr>
              <w:t>ACS</w:t>
            </w:r>
          </w:p>
        </w:tc>
        <w:tc>
          <w:tcPr>
            <w:tcW w:w="3142" w:type="pct"/>
            <w:tcBorders>
              <w:bottom w:val="single" w:sz="4" w:space="0" w:color="auto"/>
            </w:tcBorders>
          </w:tcPr>
          <w:p w14:paraId="66D4C2F0" w14:textId="77777777" w:rsidR="00733827" w:rsidRPr="001B29F6" w:rsidRDefault="00733827" w:rsidP="003A3E5F">
            <w:pPr>
              <w:pStyle w:val="Tabletext"/>
              <w:jc w:val="center"/>
            </w:pPr>
            <w:r w:rsidRPr="001B29F6">
              <w:t>27 dB</w:t>
            </w:r>
          </w:p>
        </w:tc>
      </w:tr>
      <w:tr w:rsidR="00733827" w:rsidRPr="001B29F6" w14:paraId="25DC7D53" w14:textId="77777777" w:rsidTr="003A3E5F">
        <w:trPr>
          <w:cantSplit/>
          <w:jc w:val="center"/>
        </w:trPr>
        <w:tc>
          <w:tcPr>
            <w:tcW w:w="441" w:type="pct"/>
            <w:tcBorders>
              <w:bottom w:val="single" w:sz="4" w:space="0" w:color="auto"/>
            </w:tcBorders>
          </w:tcPr>
          <w:p w14:paraId="4A6C2DD3" w14:textId="77777777" w:rsidR="00733827" w:rsidRPr="001B29F6" w:rsidRDefault="00733827" w:rsidP="003A3E5F">
            <w:pPr>
              <w:pStyle w:val="Tabletext"/>
              <w:jc w:val="right"/>
              <w:rPr>
                <w:rFonts w:eastAsia="Malgun Gothic"/>
              </w:rPr>
            </w:pPr>
            <w:r w:rsidRPr="001B29F6">
              <w:rPr>
                <w:rFonts w:eastAsia="Malgun Gothic"/>
              </w:rPr>
              <w:t>5.5</w:t>
            </w:r>
          </w:p>
        </w:tc>
        <w:tc>
          <w:tcPr>
            <w:tcW w:w="1417" w:type="pct"/>
            <w:tcBorders>
              <w:bottom w:val="single" w:sz="4" w:space="0" w:color="auto"/>
            </w:tcBorders>
          </w:tcPr>
          <w:p w14:paraId="3326D95C" w14:textId="77777777" w:rsidR="00733827" w:rsidRPr="001B29F6" w:rsidRDefault="00733827" w:rsidP="003A3E5F">
            <w:pPr>
              <w:pStyle w:val="Tabletext"/>
              <w:rPr>
                <w:rFonts w:eastAsia="Malgun Gothic"/>
              </w:rPr>
            </w:pPr>
            <w:r w:rsidRPr="001B29F6">
              <w:rPr>
                <w:rFonts w:eastAsia="Malgun Gothic"/>
              </w:rPr>
              <w:t>SINR operating range</w:t>
            </w:r>
          </w:p>
        </w:tc>
        <w:tc>
          <w:tcPr>
            <w:tcW w:w="3142" w:type="pct"/>
            <w:tcBorders>
              <w:bottom w:val="single" w:sz="4" w:space="0" w:color="auto"/>
            </w:tcBorders>
          </w:tcPr>
          <w:p w14:paraId="746D72DD" w14:textId="77777777" w:rsidR="00733827" w:rsidRPr="001B29F6" w:rsidRDefault="00733827" w:rsidP="003A3E5F">
            <w:pPr>
              <w:pStyle w:val="Tabletext"/>
              <w:jc w:val="center"/>
              <w:rPr>
                <w:rFonts w:eastAsia="宋体"/>
              </w:rPr>
            </w:pPr>
            <w:r w:rsidRPr="001B29F6">
              <w:t>The SINR mapping function is given below.</w:t>
            </w:r>
          </w:p>
        </w:tc>
      </w:tr>
    </w:tbl>
    <w:p w14:paraId="16C0A881" w14:textId="77777777" w:rsidR="00733827" w:rsidRPr="001B29F6" w:rsidRDefault="00733827" w:rsidP="00733827">
      <w:pPr>
        <w:pStyle w:val="Tablefin"/>
      </w:pPr>
    </w:p>
    <w:p w14:paraId="2A46B39D" w14:textId="0600CCE3" w:rsidR="00733827" w:rsidRPr="001B29F6" w:rsidRDefault="00733827" w:rsidP="00355273">
      <w:pPr>
        <w:pStyle w:val="TableNo"/>
        <w:spacing w:before="0"/>
      </w:pPr>
      <w:r w:rsidRPr="001B29F6">
        <w:t xml:space="preserve">TABLE </w:t>
      </w:r>
      <w:r w:rsidR="008F1DE0">
        <w:t>4</w:t>
      </w:r>
      <w:r w:rsidR="00355273">
        <w:t xml:space="preserve"> </w:t>
      </w:r>
      <w:r w:rsidRPr="001B29F6">
        <w:t>Spectrum mask – UE served by HIBS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571"/>
        <w:gridCol w:w="2524"/>
      </w:tblGrid>
      <w:tr w:rsidR="00733827" w:rsidRPr="001B29F6" w14:paraId="0FFC1DA2" w14:textId="77777777" w:rsidTr="003A3E5F">
        <w:trPr>
          <w:cantSplit/>
          <w:jc w:val="center"/>
        </w:trPr>
        <w:tc>
          <w:tcPr>
            <w:tcW w:w="3544" w:type="dxa"/>
            <w:shd w:val="clear" w:color="auto" w:fill="auto"/>
          </w:tcPr>
          <w:p w14:paraId="75654E3F" w14:textId="77777777" w:rsidR="00733827" w:rsidRPr="001B29F6" w:rsidRDefault="00733827" w:rsidP="003A3E5F">
            <w:pPr>
              <w:pStyle w:val="Tablehead"/>
            </w:pPr>
            <w:r w:rsidRPr="001B29F6">
              <w:t xml:space="preserve">Frequency offset from “edge of transmission” </w:t>
            </w:r>
            <w:proofErr w:type="spellStart"/>
            <w:r w:rsidRPr="001B29F6">
              <w:t>Δf</w:t>
            </w:r>
            <w:proofErr w:type="spellEnd"/>
          </w:p>
        </w:tc>
        <w:tc>
          <w:tcPr>
            <w:tcW w:w="3571" w:type="dxa"/>
            <w:shd w:val="clear" w:color="auto" w:fill="auto"/>
          </w:tcPr>
          <w:p w14:paraId="4A77BA47" w14:textId="77777777" w:rsidR="00733827" w:rsidRPr="001B29F6" w:rsidRDefault="00733827" w:rsidP="003A3E5F">
            <w:pPr>
              <w:pStyle w:val="Tablehead"/>
            </w:pPr>
            <w:r w:rsidRPr="001B29F6">
              <w:t>Emission limit</w:t>
            </w:r>
          </w:p>
        </w:tc>
        <w:tc>
          <w:tcPr>
            <w:tcW w:w="2524" w:type="dxa"/>
            <w:shd w:val="clear" w:color="auto" w:fill="auto"/>
          </w:tcPr>
          <w:p w14:paraId="6E320524" w14:textId="77777777" w:rsidR="00733827" w:rsidRPr="001B29F6" w:rsidRDefault="00733827" w:rsidP="003A3E5F">
            <w:pPr>
              <w:pStyle w:val="Tablehead"/>
            </w:pPr>
            <w:r w:rsidRPr="001B29F6">
              <w:t>Measurement bandwidth</w:t>
            </w:r>
          </w:p>
        </w:tc>
      </w:tr>
      <w:tr w:rsidR="00733827" w:rsidRPr="001B29F6" w14:paraId="55F76F7C" w14:textId="77777777" w:rsidTr="003A3E5F">
        <w:trPr>
          <w:cantSplit/>
          <w:jc w:val="center"/>
        </w:trPr>
        <w:tc>
          <w:tcPr>
            <w:tcW w:w="3544" w:type="dxa"/>
            <w:shd w:val="clear" w:color="auto" w:fill="auto"/>
          </w:tcPr>
          <w:p w14:paraId="56098486" w14:textId="77777777" w:rsidR="00733827" w:rsidRPr="001B29F6" w:rsidRDefault="00733827" w:rsidP="003A3E5F">
            <w:pPr>
              <w:pStyle w:val="Tabletext"/>
              <w:jc w:val="center"/>
            </w:pPr>
            <w:r w:rsidRPr="001B29F6">
              <w:t xml:space="preserve">0 </w:t>
            </w:r>
            <w:r w:rsidRPr="001B29F6">
              <w:rPr>
                <w:rFonts w:ascii="Symbol" w:eastAsia="Symbol" w:hAnsi="Symbol" w:cs="Symbol"/>
              </w:rPr>
              <w:t></w:t>
            </w:r>
            <w:r w:rsidRPr="001B29F6">
              <w:t xml:space="preserve"> </w:t>
            </w:r>
            <w:proofErr w:type="spellStart"/>
            <w:r w:rsidRPr="001B29F6">
              <w:rPr>
                <w:rFonts w:eastAsia="Symbol"/>
              </w:rPr>
              <w:t>Δ</w:t>
            </w:r>
            <w:r w:rsidRPr="001B29F6">
              <w:t>f</w:t>
            </w:r>
            <w:proofErr w:type="spellEnd"/>
            <w:r w:rsidRPr="001B29F6">
              <w:t xml:space="preserve"> &lt; 1 MHz</w:t>
            </w:r>
          </w:p>
        </w:tc>
        <w:tc>
          <w:tcPr>
            <w:tcW w:w="3571" w:type="dxa"/>
            <w:shd w:val="clear" w:color="auto" w:fill="auto"/>
          </w:tcPr>
          <w:p w14:paraId="462DFD1E" w14:textId="77777777" w:rsidR="00733827" w:rsidRPr="001B29F6" w:rsidRDefault="00733827" w:rsidP="003A3E5F">
            <w:pPr>
              <w:pStyle w:val="Tabletext"/>
              <w:jc w:val="center"/>
            </w:pPr>
            <w:r w:rsidRPr="001B29F6">
              <w:t>–13 dBm</w:t>
            </w:r>
          </w:p>
        </w:tc>
        <w:tc>
          <w:tcPr>
            <w:tcW w:w="2524" w:type="dxa"/>
            <w:shd w:val="clear" w:color="auto" w:fill="auto"/>
          </w:tcPr>
          <w:p w14:paraId="6D544C13" w14:textId="77777777" w:rsidR="00733827" w:rsidRPr="001B29F6" w:rsidRDefault="00733827" w:rsidP="003A3E5F">
            <w:pPr>
              <w:pStyle w:val="Tabletext"/>
              <w:jc w:val="center"/>
            </w:pPr>
            <w:r w:rsidRPr="001B29F6">
              <w:t>0.2 MHz</w:t>
            </w:r>
          </w:p>
        </w:tc>
      </w:tr>
      <w:tr w:rsidR="00733827" w:rsidRPr="001B29F6" w14:paraId="2739AE11" w14:textId="77777777" w:rsidTr="003A3E5F">
        <w:trPr>
          <w:cantSplit/>
          <w:jc w:val="center"/>
        </w:trPr>
        <w:tc>
          <w:tcPr>
            <w:tcW w:w="3544" w:type="dxa"/>
            <w:shd w:val="clear" w:color="auto" w:fill="auto"/>
          </w:tcPr>
          <w:p w14:paraId="107CC82F" w14:textId="77777777" w:rsidR="00733827" w:rsidRPr="001B29F6" w:rsidRDefault="00733827" w:rsidP="003A3E5F">
            <w:pPr>
              <w:pStyle w:val="Tabletext"/>
              <w:jc w:val="center"/>
            </w:pPr>
            <w:r w:rsidRPr="001B29F6">
              <w:t xml:space="preserve">1 MHz </w:t>
            </w:r>
            <w:r w:rsidRPr="001B29F6">
              <w:rPr>
                <w:rFonts w:ascii="Symbol" w:eastAsia="Symbol" w:hAnsi="Symbol" w:cs="Symbol"/>
              </w:rPr>
              <w:t></w:t>
            </w:r>
            <w:r w:rsidRPr="001B29F6">
              <w:t xml:space="preserve"> </w:t>
            </w:r>
            <w:proofErr w:type="spellStart"/>
            <w:r w:rsidRPr="001B29F6">
              <w:rPr>
                <w:rFonts w:eastAsia="Symbol"/>
              </w:rPr>
              <w:t>Δ</w:t>
            </w:r>
            <w:r w:rsidRPr="001B29F6">
              <w:t>f</w:t>
            </w:r>
            <w:proofErr w:type="spellEnd"/>
            <w:r w:rsidRPr="001B29F6">
              <w:t xml:space="preserve"> &lt; 5 MHz</w:t>
            </w:r>
          </w:p>
        </w:tc>
        <w:tc>
          <w:tcPr>
            <w:tcW w:w="3571" w:type="dxa"/>
            <w:shd w:val="clear" w:color="auto" w:fill="auto"/>
          </w:tcPr>
          <w:p w14:paraId="1E186847" w14:textId="77777777" w:rsidR="00733827" w:rsidRPr="001B29F6" w:rsidRDefault="00733827" w:rsidP="003A3E5F">
            <w:pPr>
              <w:pStyle w:val="Tabletext"/>
              <w:jc w:val="center"/>
            </w:pPr>
            <w:r w:rsidRPr="001B29F6">
              <w:t>–10 dBm</w:t>
            </w:r>
          </w:p>
        </w:tc>
        <w:tc>
          <w:tcPr>
            <w:tcW w:w="2524" w:type="dxa"/>
            <w:shd w:val="clear" w:color="auto" w:fill="auto"/>
          </w:tcPr>
          <w:p w14:paraId="29651DEC" w14:textId="77777777" w:rsidR="00733827" w:rsidRPr="001B29F6" w:rsidRDefault="00733827" w:rsidP="003A3E5F">
            <w:pPr>
              <w:pStyle w:val="Tabletext"/>
              <w:jc w:val="center"/>
            </w:pPr>
            <w:r w:rsidRPr="001B29F6">
              <w:t>1 MHz</w:t>
            </w:r>
          </w:p>
        </w:tc>
      </w:tr>
      <w:tr w:rsidR="00733827" w:rsidRPr="001B29F6" w14:paraId="21AB9F63" w14:textId="77777777" w:rsidTr="003A3E5F">
        <w:trPr>
          <w:cantSplit/>
          <w:jc w:val="center"/>
        </w:trPr>
        <w:tc>
          <w:tcPr>
            <w:tcW w:w="3544" w:type="dxa"/>
            <w:shd w:val="clear" w:color="auto" w:fill="auto"/>
          </w:tcPr>
          <w:p w14:paraId="6AD79904" w14:textId="77777777" w:rsidR="00733827" w:rsidRPr="001B29F6" w:rsidRDefault="00733827" w:rsidP="003A3E5F">
            <w:pPr>
              <w:pStyle w:val="Tabletext"/>
              <w:jc w:val="center"/>
            </w:pPr>
            <w:r w:rsidRPr="001B29F6">
              <w:t xml:space="preserve">5 MHz </w:t>
            </w:r>
            <w:r w:rsidRPr="001B29F6">
              <w:rPr>
                <w:rFonts w:ascii="Symbol" w:eastAsia="Symbol" w:hAnsi="Symbol" w:cs="Symbol"/>
              </w:rPr>
              <w:t></w:t>
            </w:r>
            <w:r w:rsidRPr="001B29F6">
              <w:t xml:space="preserve"> </w:t>
            </w:r>
            <w:proofErr w:type="spellStart"/>
            <w:r w:rsidRPr="001B29F6">
              <w:rPr>
                <w:rFonts w:eastAsia="Symbol"/>
              </w:rPr>
              <w:t>Δ</w:t>
            </w:r>
            <w:r w:rsidRPr="001B29F6">
              <w:t>f</w:t>
            </w:r>
            <w:proofErr w:type="spellEnd"/>
            <w:r w:rsidRPr="001B29F6">
              <w:t xml:space="preserve"> &lt; 15 MHz</w:t>
            </w:r>
          </w:p>
        </w:tc>
        <w:tc>
          <w:tcPr>
            <w:tcW w:w="3571" w:type="dxa"/>
            <w:shd w:val="clear" w:color="auto" w:fill="auto"/>
          </w:tcPr>
          <w:p w14:paraId="6C161C4C" w14:textId="77777777" w:rsidR="00733827" w:rsidRPr="001B29F6" w:rsidRDefault="00733827" w:rsidP="003A3E5F">
            <w:pPr>
              <w:pStyle w:val="Tabletext"/>
              <w:jc w:val="center"/>
            </w:pPr>
            <w:r w:rsidRPr="001B29F6">
              <w:t>–13 dBm</w:t>
            </w:r>
          </w:p>
        </w:tc>
        <w:tc>
          <w:tcPr>
            <w:tcW w:w="2524" w:type="dxa"/>
            <w:shd w:val="clear" w:color="auto" w:fill="auto"/>
          </w:tcPr>
          <w:p w14:paraId="2748748A" w14:textId="77777777" w:rsidR="00733827" w:rsidRPr="001B29F6" w:rsidRDefault="00733827" w:rsidP="003A3E5F">
            <w:pPr>
              <w:pStyle w:val="Tabletext"/>
              <w:jc w:val="center"/>
            </w:pPr>
            <w:r w:rsidRPr="001B29F6">
              <w:t>1 MHz</w:t>
            </w:r>
          </w:p>
        </w:tc>
      </w:tr>
      <w:tr w:rsidR="00733827" w:rsidRPr="001B29F6" w14:paraId="29BF8DFE" w14:textId="77777777" w:rsidTr="003A3E5F">
        <w:trPr>
          <w:cantSplit/>
          <w:jc w:val="center"/>
        </w:trPr>
        <w:tc>
          <w:tcPr>
            <w:tcW w:w="3544" w:type="dxa"/>
            <w:shd w:val="clear" w:color="auto" w:fill="auto"/>
          </w:tcPr>
          <w:p w14:paraId="500E56DB" w14:textId="77777777" w:rsidR="00733827" w:rsidRPr="001B29F6" w:rsidRDefault="00733827" w:rsidP="003A3E5F">
            <w:pPr>
              <w:pStyle w:val="Tabletext"/>
              <w:jc w:val="center"/>
            </w:pPr>
            <w:r w:rsidRPr="001B29F6">
              <w:t xml:space="preserve">15 MHz </w:t>
            </w:r>
            <w:r w:rsidRPr="001B29F6">
              <w:rPr>
                <w:rFonts w:ascii="Symbol" w:eastAsia="Symbol" w:hAnsi="Symbol" w:cs="Symbol"/>
              </w:rPr>
              <w:t></w:t>
            </w:r>
            <w:r w:rsidRPr="001B29F6">
              <w:t xml:space="preserve"> </w:t>
            </w:r>
            <w:proofErr w:type="spellStart"/>
            <w:r w:rsidRPr="001B29F6">
              <w:rPr>
                <w:rFonts w:eastAsia="Symbol"/>
              </w:rPr>
              <w:t>Δ</w:t>
            </w:r>
            <w:r w:rsidRPr="001B29F6">
              <w:t>f</w:t>
            </w:r>
            <w:proofErr w:type="spellEnd"/>
            <w:r w:rsidRPr="001B29F6">
              <w:t xml:space="preserve"> &lt; 25 MHz</w:t>
            </w:r>
          </w:p>
        </w:tc>
        <w:tc>
          <w:tcPr>
            <w:tcW w:w="3571" w:type="dxa"/>
            <w:shd w:val="clear" w:color="auto" w:fill="auto"/>
          </w:tcPr>
          <w:p w14:paraId="5126EABF" w14:textId="77777777" w:rsidR="00733827" w:rsidRPr="001B29F6" w:rsidRDefault="00733827" w:rsidP="003A3E5F">
            <w:pPr>
              <w:pStyle w:val="Tabletext"/>
              <w:jc w:val="center"/>
            </w:pPr>
            <w:r w:rsidRPr="001B29F6">
              <w:t>–25 dBm</w:t>
            </w:r>
          </w:p>
        </w:tc>
        <w:tc>
          <w:tcPr>
            <w:tcW w:w="2524" w:type="dxa"/>
            <w:shd w:val="clear" w:color="auto" w:fill="auto"/>
          </w:tcPr>
          <w:p w14:paraId="5D087D66" w14:textId="77777777" w:rsidR="00733827" w:rsidRPr="001B29F6" w:rsidRDefault="00733827" w:rsidP="003A3E5F">
            <w:pPr>
              <w:pStyle w:val="Tabletext"/>
              <w:jc w:val="center"/>
            </w:pPr>
            <w:r w:rsidRPr="001B29F6">
              <w:t>1 MHz</w:t>
            </w:r>
          </w:p>
        </w:tc>
      </w:tr>
      <w:tr w:rsidR="00733827" w:rsidRPr="001B29F6" w14:paraId="67B635FC" w14:textId="77777777" w:rsidTr="003A3E5F">
        <w:trPr>
          <w:cantSplit/>
          <w:jc w:val="center"/>
        </w:trPr>
        <w:tc>
          <w:tcPr>
            <w:tcW w:w="3544" w:type="dxa"/>
            <w:shd w:val="clear" w:color="auto" w:fill="auto"/>
          </w:tcPr>
          <w:p w14:paraId="34B71E3E" w14:textId="77777777" w:rsidR="00733827" w:rsidRPr="001B29F6" w:rsidRDefault="00733827" w:rsidP="003A3E5F">
            <w:pPr>
              <w:pStyle w:val="Tabletext"/>
              <w:jc w:val="center"/>
            </w:pPr>
            <w:proofErr w:type="spellStart"/>
            <w:r w:rsidRPr="001B29F6">
              <w:rPr>
                <w:rFonts w:eastAsia="Symbol"/>
              </w:rPr>
              <w:lastRenderedPageBreak/>
              <w:t>Δ</w:t>
            </w:r>
            <w:r w:rsidRPr="001B29F6">
              <w:t>f</w:t>
            </w:r>
            <w:proofErr w:type="spellEnd"/>
            <w:r w:rsidRPr="001B29F6">
              <w:t xml:space="preserve"> &gt; 25 MHz</w:t>
            </w:r>
          </w:p>
        </w:tc>
        <w:tc>
          <w:tcPr>
            <w:tcW w:w="3571" w:type="dxa"/>
            <w:shd w:val="clear" w:color="auto" w:fill="auto"/>
          </w:tcPr>
          <w:p w14:paraId="7010099C" w14:textId="77777777" w:rsidR="00733827" w:rsidRPr="001B29F6" w:rsidRDefault="00733827" w:rsidP="003A3E5F">
            <w:pPr>
              <w:pStyle w:val="Tabletext"/>
              <w:jc w:val="center"/>
            </w:pPr>
            <w:r w:rsidRPr="001B29F6">
              <w:t>Spurious domain limits</w:t>
            </w:r>
          </w:p>
        </w:tc>
        <w:tc>
          <w:tcPr>
            <w:tcW w:w="2524" w:type="dxa"/>
            <w:shd w:val="clear" w:color="auto" w:fill="auto"/>
          </w:tcPr>
          <w:p w14:paraId="324DA4C0" w14:textId="77777777" w:rsidR="00733827" w:rsidRPr="001B29F6" w:rsidRDefault="00733827" w:rsidP="003A3E5F">
            <w:pPr>
              <w:pStyle w:val="Tabletext"/>
              <w:jc w:val="center"/>
            </w:pPr>
            <w:r w:rsidRPr="001B29F6">
              <w:t>-</w:t>
            </w:r>
          </w:p>
        </w:tc>
      </w:tr>
    </w:tbl>
    <w:p w14:paraId="7B8482DD" w14:textId="1ADB3245" w:rsidR="00810E44" w:rsidRDefault="00810E44" w:rsidP="00D83E28">
      <w:pPr>
        <w:tabs>
          <w:tab w:val="left" w:pos="5103"/>
        </w:tabs>
        <w:spacing w:after="120"/>
        <w:rPr>
          <w:rFonts w:eastAsia="等线"/>
          <w:lang w:val="en-US" w:eastAsia="zh-CN"/>
        </w:rPr>
      </w:pPr>
    </w:p>
    <w:p w14:paraId="4C8D055A" w14:textId="6ECF4D28" w:rsidR="00773443" w:rsidRDefault="00C95126" w:rsidP="00D83E28">
      <w:pPr>
        <w:tabs>
          <w:tab w:val="left" w:pos="5103"/>
        </w:tabs>
        <w:spacing w:after="120"/>
        <w:rPr>
          <w:rFonts w:eastAsia="等线"/>
          <w:lang w:val="en-US" w:eastAsia="zh-CN"/>
        </w:rPr>
      </w:pPr>
      <w:r>
        <w:rPr>
          <w:rFonts w:eastAsia="等线" w:hint="eastAsia"/>
          <w:lang w:val="en-US" w:eastAsia="zh-CN"/>
        </w:rPr>
        <w:t>S</w:t>
      </w:r>
      <w:r>
        <w:rPr>
          <w:rFonts w:eastAsia="等线"/>
          <w:lang w:val="en-US" w:eastAsia="zh-CN"/>
        </w:rPr>
        <w:t>everal ITU members have delivered their studies with respect to s</w:t>
      </w:r>
      <w:r w:rsidRPr="008730BE">
        <w:t xml:space="preserve">haring studies between the ground component of IMT and HIBS operating in the 694-960 MHz </w:t>
      </w:r>
      <w:r w:rsidRPr="008730BE">
        <w:rPr>
          <w:rFonts w:eastAsiaTheme="majorEastAsia"/>
        </w:rPr>
        <w:t>frequency</w:t>
      </w:r>
      <w:r w:rsidRPr="008730BE">
        <w:t xml:space="preserve"> range</w:t>
      </w:r>
      <w:r>
        <w:t xml:space="preserve"> in WP5D. The regulatory requirement of HIBS BS/UE would be ensured.</w:t>
      </w:r>
    </w:p>
    <w:p w14:paraId="259D50B2" w14:textId="04667B06" w:rsidR="00BE4734" w:rsidRDefault="00BE4734" w:rsidP="00BE4734">
      <w:pPr>
        <w:tabs>
          <w:tab w:val="left" w:pos="5103"/>
        </w:tabs>
        <w:spacing w:after="120"/>
        <w:ind w:left="1618" w:hangingChars="809" w:hanging="1618"/>
        <w:rPr>
          <w:rFonts w:eastAsia="等线"/>
          <w:b/>
          <w:i/>
          <w:lang w:val="en-US" w:eastAsia="zh-CN"/>
        </w:rPr>
      </w:pPr>
      <w:r>
        <w:rPr>
          <w:rFonts w:eastAsia="等线"/>
          <w:b/>
          <w:i/>
          <w:lang w:val="en-US" w:eastAsia="zh-CN"/>
        </w:rPr>
        <w:t>Observation 2</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733827">
        <w:rPr>
          <w:rFonts w:eastAsia="等线"/>
          <w:b/>
          <w:i/>
          <w:lang w:val="en-US" w:eastAsia="zh-CN"/>
        </w:rPr>
        <w:t>BS/</w:t>
      </w:r>
      <w:r>
        <w:rPr>
          <w:rFonts w:eastAsia="等线"/>
          <w:b/>
          <w:i/>
          <w:lang w:val="en-US" w:eastAsia="zh-CN"/>
        </w:rPr>
        <w:t xml:space="preserve">UE </w:t>
      </w:r>
      <w:r>
        <w:rPr>
          <w:rFonts w:eastAsia="等线" w:hint="eastAsia"/>
          <w:b/>
          <w:i/>
          <w:lang w:val="en-US" w:eastAsia="zh-CN"/>
        </w:rPr>
        <w:t>require</w:t>
      </w:r>
      <w:r>
        <w:rPr>
          <w:rFonts w:eastAsia="等线"/>
          <w:b/>
          <w:i/>
          <w:lang w:val="en-US" w:eastAsia="zh-CN"/>
        </w:rPr>
        <w:t xml:space="preserve">ments for HIBS are under discussion in ITU-R and can be used as reference </w:t>
      </w:r>
      <w:r w:rsidR="00D1259C">
        <w:rPr>
          <w:rFonts w:eastAsia="等线"/>
          <w:b/>
          <w:i/>
          <w:lang w:val="en-US" w:eastAsia="zh-CN"/>
        </w:rPr>
        <w:t>for preliminary discussion.</w:t>
      </w:r>
    </w:p>
    <w:p w14:paraId="325E2B43" w14:textId="5AEEBB8B" w:rsidR="00810E44" w:rsidRPr="00810E44" w:rsidRDefault="00810E44" w:rsidP="00D83E28">
      <w:pPr>
        <w:tabs>
          <w:tab w:val="left" w:pos="5103"/>
        </w:tabs>
        <w:spacing w:after="120"/>
        <w:rPr>
          <w:rFonts w:eastAsia="等线"/>
          <w:lang w:eastAsia="zh-CN"/>
        </w:rPr>
      </w:pPr>
      <w:r w:rsidRPr="00810E44">
        <w:rPr>
          <w:rFonts w:eastAsia="等线"/>
          <w:lang w:val="en-US" w:eastAsia="zh-CN"/>
        </w:rPr>
        <w:t>The UL frequency range regarding to Option B1 of WID APT 600MHz</w:t>
      </w:r>
      <w:r w:rsidR="00D1259C">
        <w:rPr>
          <w:rFonts w:eastAsia="等线"/>
          <w:lang w:val="en-US" w:eastAsia="zh-CN"/>
        </w:rPr>
        <w:t xml:space="preserve"> is</w:t>
      </w:r>
      <w:r w:rsidRPr="00810E44">
        <w:rPr>
          <w:rFonts w:eastAsia="等线"/>
          <w:lang w:val="en-US" w:eastAsia="zh-CN"/>
        </w:rPr>
        <w:t xml:space="preserve"> 663-703MHz</w:t>
      </w:r>
      <w:r w:rsidR="00D1259C">
        <w:rPr>
          <w:rFonts w:eastAsia="等线"/>
          <w:lang w:val="en-US" w:eastAsia="zh-CN"/>
        </w:rPr>
        <w:t xml:space="preserve"> which will overlap with the above upcoming HIBS frequency bands</w:t>
      </w:r>
      <w:r w:rsidRPr="00810E44">
        <w:rPr>
          <w:rFonts w:eastAsia="等线"/>
          <w:lang w:val="en-US" w:eastAsia="zh-CN"/>
        </w:rPr>
        <w:t>.</w:t>
      </w:r>
      <w:r w:rsidR="00702057">
        <w:rPr>
          <w:rFonts w:eastAsia="等线"/>
          <w:lang w:val="en-US" w:eastAsia="zh-CN"/>
        </w:rPr>
        <w:t xml:space="preserve"> </w:t>
      </w:r>
      <w:r w:rsidR="00D1259C">
        <w:rPr>
          <w:rFonts w:eastAsia="等线"/>
          <w:lang w:val="en-US" w:eastAsia="zh-CN"/>
        </w:rPr>
        <w:t>Therefore, f</w:t>
      </w:r>
      <w:r w:rsidR="00702057">
        <w:rPr>
          <w:rFonts w:eastAsia="等线"/>
          <w:lang w:val="en-US" w:eastAsia="zh-CN"/>
        </w:rPr>
        <w:t xml:space="preserve">or the administrations within APT region wishing to implement HIBS applications, the abovementioned </w:t>
      </w:r>
      <w:r w:rsidR="00733827">
        <w:rPr>
          <w:rFonts w:eastAsia="等线"/>
          <w:lang w:val="en-US" w:eastAsia="zh-CN"/>
        </w:rPr>
        <w:t>BS/</w:t>
      </w:r>
      <w:r w:rsidR="00702057">
        <w:rPr>
          <w:rFonts w:eastAsia="等线"/>
          <w:lang w:val="en-US" w:eastAsia="zh-CN"/>
        </w:rPr>
        <w:t xml:space="preserve">UE requirements </w:t>
      </w:r>
      <w:r w:rsidR="00375C3C">
        <w:rPr>
          <w:rFonts w:eastAsia="等线"/>
          <w:lang w:val="en-US" w:eastAsia="zh-CN"/>
        </w:rPr>
        <w:t xml:space="preserve">need </w:t>
      </w:r>
      <w:r w:rsidR="00702057">
        <w:rPr>
          <w:rFonts w:eastAsia="等线"/>
          <w:lang w:val="en-US" w:eastAsia="zh-CN"/>
        </w:rPr>
        <w:t xml:space="preserve">to be </w:t>
      </w:r>
      <w:r w:rsidR="00375C3C">
        <w:rPr>
          <w:rFonts w:eastAsia="等线"/>
          <w:lang w:val="en-US" w:eastAsia="zh-CN"/>
        </w:rPr>
        <w:t>considered</w:t>
      </w:r>
      <w:r w:rsidR="00702057">
        <w:rPr>
          <w:rFonts w:eastAsia="等线"/>
          <w:lang w:val="en-US" w:eastAsia="zh-CN"/>
        </w:rPr>
        <w:t>.</w:t>
      </w:r>
    </w:p>
    <w:p w14:paraId="7C78A993" w14:textId="2C23335B" w:rsidR="00160D25" w:rsidRDefault="00754CB7" w:rsidP="00160D25">
      <w:pPr>
        <w:tabs>
          <w:tab w:val="left" w:pos="5103"/>
        </w:tabs>
        <w:spacing w:after="120"/>
        <w:ind w:left="1618" w:hangingChars="809" w:hanging="1618"/>
        <w:rPr>
          <w:rFonts w:eastAsia="等线"/>
          <w:b/>
          <w:i/>
          <w:lang w:val="en-US" w:eastAsia="zh-CN"/>
        </w:rPr>
      </w:pPr>
      <w:r>
        <w:rPr>
          <w:rFonts w:eastAsia="等线"/>
          <w:b/>
          <w:i/>
          <w:lang w:val="en-US" w:eastAsia="zh-CN"/>
        </w:rPr>
        <w:t xml:space="preserve">Observation </w:t>
      </w:r>
      <w:r w:rsidR="00375C3C">
        <w:rPr>
          <w:rFonts w:eastAsia="等线"/>
          <w:b/>
          <w:i/>
          <w:lang w:val="en-US" w:eastAsia="zh-CN"/>
        </w:rPr>
        <w:t>3</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773443">
        <w:rPr>
          <w:rFonts w:eastAsia="等线"/>
          <w:b/>
          <w:i/>
          <w:lang w:val="en-US" w:eastAsia="zh-CN"/>
        </w:rPr>
        <w:t>In APT region, t</w:t>
      </w:r>
      <w:r w:rsidR="00D83E28">
        <w:rPr>
          <w:rFonts w:eastAsia="等线"/>
          <w:b/>
          <w:i/>
          <w:lang w:val="en-US" w:eastAsia="zh-CN"/>
        </w:rPr>
        <w:t xml:space="preserve">here </w:t>
      </w:r>
      <w:r w:rsidR="00375C3C">
        <w:rPr>
          <w:rFonts w:eastAsia="等线"/>
          <w:b/>
          <w:i/>
          <w:lang w:val="en-US" w:eastAsia="zh-CN"/>
        </w:rPr>
        <w:t xml:space="preserve">will </w:t>
      </w:r>
      <w:r w:rsidR="00D83E28">
        <w:rPr>
          <w:rFonts w:eastAsia="等线"/>
          <w:b/>
          <w:i/>
          <w:lang w:val="en-US" w:eastAsia="zh-CN"/>
        </w:rPr>
        <w:t xml:space="preserve">be an overlap of </w:t>
      </w:r>
      <w:r w:rsidR="008F1DE0">
        <w:rPr>
          <w:rFonts w:eastAsia="等线"/>
          <w:b/>
          <w:i/>
          <w:lang w:val="en-US" w:eastAsia="zh-CN"/>
        </w:rPr>
        <w:t>5</w:t>
      </w:r>
      <w:r w:rsidR="00375C3C">
        <w:rPr>
          <w:rFonts w:eastAsia="等线"/>
          <w:b/>
          <w:i/>
          <w:lang w:val="en-US" w:eastAsia="zh-CN"/>
        </w:rPr>
        <w:t>MHz between APT 600MHz and HIBS (69</w:t>
      </w:r>
      <w:r w:rsidR="008F1DE0">
        <w:rPr>
          <w:rFonts w:eastAsia="等线"/>
          <w:b/>
          <w:i/>
          <w:lang w:val="en-US" w:eastAsia="zh-CN"/>
        </w:rPr>
        <w:t>8</w:t>
      </w:r>
      <w:r w:rsidR="00375C3C">
        <w:rPr>
          <w:rFonts w:eastAsia="等线"/>
          <w:b/>
          <w:i/>
          <w:lang w:val="en-US" w:eastAsia="zh-CN"/>
        </w:rPr>
        <w:t xml:space="preserve">-960MHz), or an overlap of </w:t>
      </w:r>
      <w:r w:rsidR="008F1DE0">
        <w:rPr>
          <w:rFonts w:eastAsia="等线"/>
          <w:b/>
          <w:i/>
          <w:lang w:val="en-US" w:eastAsia="zh-CN"/>
        </w:rPr>
        <w:t xml:space="preserve">80MHz </w:t>
      </w:r>
      <w:r w:rsidR="00D83E28">
        <w:rPr>
          <w:rFonts w:eastAsia="等线"/>
          <w:b/>
          <w:i/>
          <w:lang w:val="en-US" w:eastAsia="zh-CN"/>
        </w:rPr>
        <w:t xml:space="preserve">between </w:t>
      </w:r>
      <w:r w:rsidR="00375C3C">
        <w:rPr>
          <w:rFonts w:eastAsia="等线"/>
          <w:b/>
          <w:i/>
          <w:lang w:val="en-US" w:eastAsia="zh-CN"/>
        </w:rPr>
        <w:t>APT 600MHz</w:t>
      </w:r>
      <w:r w:rsidR="00810E44">
        <w:rPr>
          <w:rFonts w:eastAsia="等线"/>
          <w:b/>
          <w:i/>
          <w:lang w:val="en-US" w:eastAsia="zh-CN"/>
        </w:rPr>
        <w:t xml:space="preserve">+ band 28 </w:t>
      </w:r>
      <w:r w:rsidR="00B9022B">
        <w:rPr>
          <w:rFonts w:eastAsia="等线"/>
          <w:b/>
          <w:i/>
          <w:lang w:val="en-US" w:eastAsia="zh-CN"/>
        </w:rPr>
        <w:t xml:space="preserve">and </w:t>
      </w:r>
      <w:r w:rsidR="00375C3C">
        <w:rPr>
          <w:rFonts w:eastAsia="等线"/>
          <w:b/>
          <w:i/>
          <w:lang w:val="en-US" w:eastAsia="zh-CN"/>
        </w:rPr>
        <w:t>HIBS bands</w:t>
      </w:r>
      <w:r w:rsidR="00B9022B">
        <w:rPr>
          <w:rFonts w:eastAsia="等线"/>
          <w:b/>
          <w:i/>
          <w:lang w:val="en-US" w:eastAsia="zh-CN"/>
        </w:rPr>
        <w:t>.</w:t>
      </w:r>
    </w:p>
    <w:p w14:paraId="6F46C5CA" w14:textId="29252EF1" w:rsidR="008F1DE0" w:rsidRDefault="008F1DE0" w:rsidP="008F1DE0">
      <w:pPr>
        <w:tabs>
          <w:tab w:val="left" w:pos="5103"/>
        </w:tabs>
        <w:spacing w:after="120"/>
      </w:pPr>
      <w:r w:rsidRPr="001B29F6">
        <w:t xml:space="preserve">It may be possible for HIBS to employ the same band plans as used by ground based IMT networks. Table </w:t>
      </w:r>
      <w:r>
        <w:t>5</w:t>
      </w:r>
      <w:r w:rsidRPr="001B29F6">
        <w:t xml:space="preserve"> shows the frequency arrangements of Recommendation ITU-R M.1036</w:t>
      </w:r>
      <w:r>
        <w:t>[5]</w:t>
      </w:r>
      <w:r w:rsidRPr="001B29F6">
        <w:t xml:space="preserve"> in 694-960 MHz for existing bands for HIBS and those considered under WRC-23 agenda item 1.4 in accordance with Resolution </w:t>
      </w:r>
      <w:r w:rsidRPr="001B29F6">
        <w:rPr>
          <w:b/>
          <w:bCs/>
        </w:rPr>
        <w:t>247 (WRC-19)</w:t>
      </w:r>
      <w:r w:rsidRPr="001B29F6">
        <w:t>.</w:t>
      </w:r>
    </w:p>
    <w:p w14:paraId="002E3DE9" w14:textId="3F129F11" w:rsidR="00773443" w:rsidRPr="001B29F6" w:rsidRDefault="00773443" w:rsidP="00355273">
      <w:pPr>
        <w:pStyle w:val="TableNo"/>
        <w:spacing w:before="0"/>
      </w:pPr>
      <w:r w:rsidRPr="001B29F6">
        <w:t>TABLE</w:t>
      </w:r>
      <w:r>
        <w:t xml:space="preserve"> 5</w:t>
      </w:r>
      <w:r w:rsidR="00355273">
        <w:t xml:space="preserve"> </w:t>
      </w:r>
      <w:r w:rsidRPr="001B29F6">
        <w:t xml:space="preserve">HIBS frequency arrangements below 2.7 GHz </w:t>
      </w:r>
      <w:r w:rsidRPr="001B29F6">
        <w:br/>
        <w:t>(Frequency arrangements in Recommendation ITU-R M.1036)</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2540"/>
        <w:gridCol w:w="2691"/>
        <w:gridCol w:w="2113"/>
      </w:tblGrid>
      <w:tr w:rsidR="00773443" w:rsidRPr="001B29F6" w14:paraId="220BD150" w14:textId="77777777" w:rsidTr="004820E6">
        <w:trPr>
          <w:tblHeader/>
          <w:jc w:val="center"/>
        </w:trPr>
        <w:tc>
          <w:tcPr>
            <w:tcW w:w="1728" w:type="dxa"/>
            <w:vMerge w:val="restart"/>
            <w:vAlign w:val="center"/>
          </w:tcPr>
          <w:p w14:paraId="0909BAE9" w14:textId="77777777" w:rsidR="00773443" w:rsidRPr="001B29F6" w:rsidRDefault="00773443" w:rsidP="004820E6">
            <w:pPr>
              <w:pStyle w:val="Tablehead"/>
            </w:pPr>
            <w:r w:rsidRPr="001B29F6">
              <w:t>No.</w:t>
            </w:r>
          </w:p>
        </w:tc>
        <w:tc>
          <w:tcPr>
            <w:tcW w:w="5231" w:type="dxa"/>
            <w:gridSpan w:val="2"/>
            <w:vAlign w:val="center"/>
          </w:tcPr>
          <w:p w14:paraId="55543704" w14:textId="77777777" w:rsidR="00773443" w:rsidRPr="001B29F6" w:rsidRDefault="00773443" w:rsidP="004820E6">
            <w:pPr>
              <w:pStyle w:val="Tablehead"/>
            </w:pPr>
            <w:r w:rsidRPr="001B29F6">
              <w:t>Frequency band</w:t>
            </w:r>
          </w:p>
        </w:tc>
        <w:tc>
          <w:tcPr>
            <w:tcW w:w="2113" w:type="dxa"/>
            <w:vMerge w:val="restart"/>
            <w:vAlign w:val="center"/>
          </w:tcPr>
          <w:p w14:paraId="1ACF696A" w14:textId="77777777" w:rsidR="00773443" w:rsidRPr="001B29F6" w:rsidRDefault="00773443" w:rsidP="004820E6">
            <w:pPr>
              <w:pStyle w:val="Tablehead"/>
            </w:pPr>
            <w:r w:rsidRPr="001B29F6">
              <w:t>Duplex mode</w:t>
            </w:r>
          </w:p>
        </w:tc>
      </w:tr>
      <w:tr w:rsidR="00773443" w:rsidRPr="001B29F6" w14:paraId="59DB027F" w14:textId="77777777" w:rsidTr="004820E6">
        <w:trPr>
          <w:jc w:val="center"/>
        </w:trPr>
        <w:tc>
          <w:tcPr>
            <w:tcW w:w="1728" w:type="dxa"/>
            <w:vMerge/>
            <w:vAlign w:val="center"/>
          </w:tcPr>
          <w:p w14:paraId="3A69C0AE" w14:textId="77777777" w:rsidR="00773443" w:rsidRPr="001B29F6" w:rsidRDefault="00773443" w:rsidP="004820E6">
            <w:pPr>
              <w:pStyle w:val="Tablehead"/>
            </w:pPr>
          </w:p>
        </w:tc>
        <w:tc>
          <w:tcPr>
            <w:tcW w:w="2540" w:type="dxa"/>
            <w:vAlign w:val="center"/>
          </w:tcPr>
          <w:p w14:paraId="0611AC28" w14:textId="77777777" w:rsidR="00773443" w:rsidRPr="001B29F6" w:rsidRDefault="00773443" w:rsidP="004820E6">
            <w:pPr>
              <w:pStyle w:val="Tablehead"/>
            </w:pPr>
            <w:r w:rsidRPr="001B29F6">
              <w:t xml:space="preserve">Mobile station transmitter </w:t>
            </w:r>
            <w:r w:rsidRPr="001B29F6">
              <w:br/>
              <w:t>(MHz)</w:t>
            </w:r>
          </w:p>
        </w:tc>
        <w:tc>
          <w:tcPr>
            <w:tcW w:w="2691" w:type="dxa"/>
            <w:vAlign w:val="center"/>
          </w:tcPr>
          <w:p w14:paraId="6F061EF2" w14:textId="77777777" w:rsidR="00773443" w:rsidRPr="001B29F6" w:rsidRDefault="00773443" w:rsidP="004820E6">
            <w:pPr>
              <w:pStyle w:val="Tablehead"/>
            </w:pPr>
            <w:r w:rsidRPr="001B29F6">
              <w:t xml:space="preserve">Base station transmitter </w:t>
            </w:r>
            <w:r w:rsidRPr="001B29F6">
              <w:br/>
              <w:t>(MHz)</w:t>
            </w:r>
          </w:p>
        </w:tc>
        <w:tc>
          <w:tcPr>
            <w:tcW w:w="2113" w:type="dxa"/>
            <w:vMerge/>
            <w:vAlign w:val="center"/>
          </w:tcPr>
          <w:p w14:paraId="58DE0E64" w14:textId="77777777" w:rsidR="00773443" w:rsidRPr="001B29F6" w:rsidRDefault="00773443" w:rsidP="004820E6">
            <w:pPr>
              <w:pStyle w:val="Tablehead"/>
            </w:pPr>
          </w:p>
        </w:tc>
      </w:tr>
      <w:tr w:rsidR="00773443" w:rsidRPr="001B29F6" w14:paraId="09C1CEAD" w14:textId="77777777" w:rsidTr="004820E6">
        <w:trPr>
          <w:jc w:val="center"/>
        </w:trPr>
        <w:tc>
          <w:tcPr>
            <w:tcW w:w="1728" w:type="dxa"/>
            <w:vAlign w:val="center"/>
          </w:tcPr>
          <w:p w14:paraId="41FB98C1" w14:textId="77777777" w:rsidR="00773443" w:rsidRPr="001B29F6" w:rsidRDefault="00773443" w:rsidP="004820E6">
            <w:pPr>
              <w:pStyle w:val="Tabletext"/>
              <w:jc w:val="center"/>
            </w:pPr>
            <w:r w:rsidRPr="001B29F6">
              <w:t>A1</w:t>
            </w:r>
          </w:p>
        </w:tc>
        <w:tc>
          <w:tcPr>
            <w:tcW w:w="2540" w:type="dxa"/>
            <w:vAlign w:val="center"/>
          </w:tcPr>
          <w:p w14:paraId="6C1FFD0D" w14:textId="77777777" w:rsidR="00773443" w:rsidRPr="001B29F6" w:rsidRDefault="00773443" w:rsidP="004820E6">
            <w:pPr>
              <w:pStyle w:val="Tabletext"/>
              <w:jc w:val="center"/>
            </w:pPr>
            <w:r w:rsidRPr="001B29F6">
              <w:t>824-849</w:t>
            </w:r>
          </w:p>
        </w:tc>
        <w:tc>
          <w:tcPr>
            <w:tcW w:w="2691" w:type="dxa"/>
            <w:vAlign w:val="center"/>
          </w:tcPr>
          <w:p w14:paraId="223BCCDE" w14:textId="77777777" w:rsidR="00773443" w:rsidRPr="001B29F6" w:rsidRDefault="00773443" w:rsidP="004820E6">
            <w:pPr>
              <w:pStyle w:val="Tabletext"/>
              <w:jc w:val="center"/>
            </w:pPr>
            <w:r w:rsidRPr="001B29F6">
              <w:t>869-894</w:t>
            </w:r>
          </w:p>
        </w:tc>
        <w:tc>
          <w:tcPr>
            <w:tcW w:w="2113" w:type="dxa"/>
            <w:vAlign w:val="center"/>
          </w:tcPr>
          <w:p w14:paraId="6B2F1EE9" w14:textId="77777777" w:rsidR="00773443" w:rsidRPr="001B29F6" w:rsidRDefault="00773443" w:rsidP="004820E6">
            <w:pPr>
              <w:pStyle w:val="Tabletext"/>
              <w:jc w:val="center"/>
            </w:pPr>
            <w:r w:rsidRPr="001B29F6">
              <w:t>FDD</w:t>
            </w:r>
          </w:p>
        </w:tc>
      </w:tr>
      <w:tr w:rsidR="00773443" w:rsidRPr="001B29F6" w14:paraId="7DE09821" w14:textId="77777777" w:rsidTr="004820E6">
        <w:trPr>
          <w:jc w:val="center"/>
        </w:trPr>
        <w:tc>
          <w:tcPr>
            <w:tcW w:w="1728" w:type="dxa"/>
            <w:vAlign w:val="center"/>
          </w:tcPr>
          <w:p w14:paraId="6B228A67" w14:textId="77777777" w:rsidR="00773443" w:rsidRPr="001B29F6" w:rsidRDefault="00773443" w:rsidP="004820E6">
            <w:pPr>
              <w:pStyle w:val="Tabletext"/>
              <w:jc w:val="center"/>
            </w:pPr>
            <w:r w:rsidRPr="001B29F6">
              <w:t>A2</w:t>
            </w:r>
          </w:p>
        </w:tc>
        <w:tc>
          <w:tcPr>
            <w:tcW w:w="2540" w:type="dxa"/>
            <w:vAlign w:val="center"/>
          </w:tcPr>
          <w:p w14:paraId="27247D2B" w14:textId="77777777" w:rsidR="00773443" w:rsidRPr="001B29F6" w:rsidRDefault="00773443" w:rsidP="004820E6">
            <w:pPr>
              <w:pStyle w:val="Tabletext"/>
              <w:jc w:val="center"/>
            </w:pPr>
            <w:r w:rsidRPr="001B29F6">
              <w:t>880-915</w:t>
            </w:r>
          </w:p>
        </w:tc>
        <w:tc>
          <w:tcPr>
            <w:tcW w:w="2691" w:type="dxa"/>
            <w:vAlign w:val="center"/>
          </w:tcPr>
          <w:p w14:paraId="3DE295E4" w14:textId="77777777" w:rsidR="00773443" w:rsidRPr="001B29F6" w:rsidRDefault="00773443" w:rsidP="004820E6">
            <w:pPr>
              <w:pStyle w:val="Tabletext"/>
              <w:jc w:val="center"/>
            </w:pPr>
            <w:r w:rsidRPr="001B29F6">
              <w:t>925-960</w:t>
            </w:r>
          </w:p>
        </w:tc>
        <w:tc>
          <w:tcPr>
            <w:tcW w:w="2113" w:type="dxa"/>
            <w:vAlign w:val="center"/>
          </w:tcPr>
          <w:p w14:paraId="389D194E" w14:textId="77777777" w:rsidR="00773443" w:rsidRPr="001B29F6" w:rsidRDefault="00773443" w:rsidP="004820E6">
            <w:pPr>
              <w:pStyle w:val="Tabletext"/>
              <w:jc w:val="center"/>
            </w:pPr>
            <w:r w:rsidRPr="001B29F6">
              <w:t>FDD</w:t>
            </w:r>
          </w:p>
        </w:tc>
      </w:tr>
      <w:tr w:rsidR="00773443" w:rsidRPr="001B29F6" w14:paraId="633DCC75" w14:textId="77777777" w:rsidTr="004820E6">
        <w:trPr>
          <w:jc w:val="center"/>
        </w:trPr>
        <w:tc>
          <w:tcPr>
            <w:tcW w:w="1728" w:type="dxa"/>
            <w:vAlign w:val="center"/>
          </w:tcPr>
          <w:p w14:paraId="2C391F2D" w14:textId="77777777" w:rsidR="00773443" w:rsidRPr="001B29F6" w:rsidRDefault="00773443" w:rsidP="004820E6">
            <w:pPr>
              <w:pStyle w:val="Tabletext"/>
              <w:jc w:val="center"/>
            </w:pPr>
            <w:r w:rsidRPr="001B29F6">
              <w:t>A3</w:t>
            </w:r>
          </w:p>
        </w:tc>
        <w:tc>
          <w:tcPr>
            <w:tcW w:w="2540" w:type="dxa"/>
            <w:vAlign w:val="center"/>
          </w:tcPr>
          <w:p w14:paraId="266DDE7C" w14:textId="77777777" w:rsidR="00773443" w:rsidRPr="001B29F6" w:rsidRDefault="00773443" w:rsidP="004820E6">
            <w:pPr>
              <w:pStyle w:val="Tabletext"/>
              <w:jc w:val="center"/>
            </w:pPr>
            <w:r w:rsidRPr="001B29F6">
              <w:t>832-862</w:t>
            </w:r>
          </w:p>
        </w:tc>
        <w:tc>
          <w:tcPr>
            <w:tcW w:w="2691" w:type="dxa"/>
            <w:vAlign w:val="center"/>
          </w:tcPr>
          <w:p w14:paraId="5FFD0C6B" w14:textId="77777777" w:rsidR="00773443" w:rsidRPr="001B29F6" w:rsidRDefault="00773443" w:rsidP="004820E6">
            <w:pPr>
              <w:pStyle w:val="Tabletext"/>
              <w:jc w:val="center"/>
            </w:pPr>
            <w:r w:rsidRPr="001B29F6">
              <w:t>791-821</w:t>
            </w:r>
          </w:p>
        </w:tc>
        <w:tc>
          <w:tcPr>
            <w:tcW w:w="2113" w:type="dxa"/>
            <w:vAlign w:val="center"/>
          </w:tcPr>
          <w:p w14:paraId="09D248C1" w14:textId="77777777" w:rsidR="00773443" w:rsidRPr="001B29F6" w:rsidRDefault="00773443" w:rsidP="004820E6">
            <w:pPr>
              <w:pStyle w:val="Tabletext"/>
              <w:jc w:val="center"/>
            </w:pPr>
            <w:r w:rsidRPr="001B29F6">
              <w:t>FDD</w:t>
            </w:r>
          </w:p>
        </w:tc>
      </w:tr>
      <w:tr w:rsidR="00773443" w:rsidRPr="001B29F6" w14:paraId="7DB99CB6" w14:textId="77777777" w:rsidTr="004820E6">
        <w:trPr>
          <w:trHeight w:val="258"/>
          <w:jc w:val="center"/>
        </w:trPr>
        <w:tc>
          <w:tcPr>
            <w:tcW w:w="1728" w:type="dxa"/>
            <w:vMerge w:val="restart"/>
            <w:vAlign w:val="center"/>
          </w:tcPr>
          <w:p w14:paraId="54D9951F" w14:textId="77777777" w:rsidR="00773443" w:rsidRPr="001B29F6" w:rsidRDefault="00773443" w:rsidP="004820E6">
            <w:pPr>
              <w:pStyle w:val="Tabletext"/>
              <w:jc w:val="center"/>
            </w:pPr>
            <w:r w:rsidRPr="001B29F6">
              <w:t>A4</w:t>
            </w:r>
          </w:p>
        </w:tc>
        <w:tc>
          <w:tcPr>
            <w:tcW w:w="2540" w:type="dxa"/>
            <w:vAlign w:val="center"/>
          </w:tcPr>
          <w:p w14:paraId="3A3AA054" w14:textId="77777777" w:rsidR="00773443" w:rsidRPr="001B29F6" w:rsidRDefault="00773443" w:rsidP="004820E6">
            <w:pPr>
              <w:pStyle w:val="Tabletext"/>
              <w:jc w:val="center"/>
            </w:pPr>
            <w:r w:rsidRPr="001B29F6">
              <w:t>698-716</w:t>
            </w:r>
          </w:p>
        </w:tc>
        <w:tc>
          <w:tcPr>
            <w:tcW w:w="2691" w:type="dxa"/>
            <w:vAlign w:val="center"/>
          </w:tcPr>
          <w:p w14:paraId="762576BA" w14:textId="77777777" w:rsidR="00773443" w:rsidRPr="001B29F6" w:rsidRDefault="00773443" w:rsidP="004820E6">
            <w:pPr>
              <w:pStyle w:val="Tabletext"/>
              <w:jc w:val="center"/>
            </w:pPr>
            <w:r w:rsidRPr="001B29F6">
              <w:t>728-746</w:t>
            </w:r>
          </w:p>
        </w:tc>
        <w:tc>
          <w:tcPr>
            <w:tcW w:w="2113" w:type="dxa"/>
            <w:vAlign w:val="center"/>
          </w:tcPr>
          <w:p w14:paraId="1648B0F6" w14:textId="77777777" w:rsidR="00773443" w:rsidRPr="001B29F6" w:rsidRDefault="00773443" w:rsidP="004820E6">
            <w:pPr>
              <w:pStyle w:val="Tabletext"/>
              <w:jc w:val="center"/>
            </w:pPr>
            <w:r w:rsidRPr="001B29F6">
              <w:t>FDD</w:t>
            </w:r>
          </w:p>
        </w:tc>
      </w:tr>
      <w:tr w:rsidR="00773443" w:rsidRPr="001B29F6" w14:paraId="2CE33017" w14:textId="77777777" w:rsidTr="004820E6">
        <w:trPr>
          <w:trHeight w:val="256"/>
          <w:jc w:val="center"/>
        </w:trPr>
        <w:tc>
          <w:tcPr>
            <w:tcW w:w="1728" w:type="dxa"/>
            <w:vMerge/>
            <w:vAlign w:val="center"/>
          </w:tcPr>
          <w:p w14:paraId="54BE0008" w14:textId="77777777" w:rsidR="00773443" w:rsidRPr="001B29F6" w:rsidRDefault="00773443" w:rsidP="004820E6">
            <w:pPr>
              <w:pStyle w:val="Tabletext"/>
              <w:jc w:val="center"/>
            </w:pPr>
          </w:p>
        </w:tc>
        <w:tc>
          <w:tcPr>
            <w:tcW w:w="5231" w:type="dxa"/>
            <w:gridSpan w:val="2"/>
            <w:vAlign w:val="center"/>
          </w:tcPr>
          <w:p w14:paraId="18140DF2" w14:textId="77777777" w:rsidR="00773443" w:rsidRPr="001B29F6" w:rsidRDefault="00773443" w:rsidP="004820E6">
            <w:pPr>
              <w:pStyle w:val="Tabletext"/>
              <w:jc w:val="center"/>
            </w:pPr>
            <w:r w:rsidRPr="001B29F6">
              <w:t>716-728</w:t>
            </w:r>
          </w:p>
        </w:tc>
        <w:tc>
          <w:tcPr>
            <w:tcW w:w="2113" w:type="dxa"/>
            <w:vAlign w:val="center"/>
          </w:tcPr>
          <w:p w14:paraId="5467CAFD" w14:textId="77777777" w:rsidR="00773443" w:rsidRPr="001B29F6" w:rsidRDefault="00773443" w:rsidP="004820E6">
            <w:pPr>
              <w:pStyle w:val="Tabletext"/>
              <w:jc w:val="center"/>
            </w:pPr>
            <w:r w:rsidRPr="001B29F6">
              <w:t>TDD</w:t>
            </w:r>
          </w:p>
        </w:tc>
      </w:tr>
      <w:tr w:rsidR="00773443" w:rsidRPr="001B29F6" w14:paraId="2AFEF8D8" w14:textId="77777777" w:rsidTr="004820E6">
        <w:trPr>
          <w:trHeight w:val="256"/>
          <w:jc w:val="center"/>
        </w:trPr>
        <w:tc>
          <w:tcPr>
            <w:tcW w:w="1728" w:type="dxa"/>
            <w:vMerge/>
            <w:vAlign w:val="center"/>
          </w:tcPr>
          <w:p w14:paraId="22B8B694" w14:textId="77777777" w:rsidR="00773443" w:rsidRPr="001B29F6" w:rsidRDefault="00773443" w:rsidP="004820E6">
            <w:pPr>
              <w:pStyle w:val="Tabletext"/>
              <w:jc w:val="center"/>
            </w:pPr>
          </w:p>
        </w:tc>
        <w:tc>
          <w:tcPr>
            <w:tcW w:w="2540" w:type="dxa"/>
            <w:vAlign w:val="center"/>
          </w:tcPr>
          <w:p w14:paraId="2341058A" w14:textId="77777777" w:rsidR="00773443" w:rsidRPr="001B29F6" w:rsidRDefault="00773443" w:rsidP="004820E6">
            <w:pPr>
              <w:pStyle w:val="Tabletext"/>
              <w:jc w:val="center"/>
            </w:pPr>
            <w:r w:rsidRPr="001B29F6">
              <w:t>776-793</w:t>
            </w:r>
          </w:p>
        </w:tc>
        <w:tc>
          <w:tcPr>
            <w:tcW w:w="2691" w:type="dxa"/>
            <w:vAlign w:val="center"/>
          </w:tcPr>
          <w:p w14:paraId="107E3456" w14:textId="77777777" w:rsidR="00773443" w:rsidRPr="001B29F6" w:rsidRDefault="00773443" w:rsidP="004820E6">
            <w:pPr>
              <w:pStyle w:val="Tabletext"/>
              <w:jc w:val="center"/>
            </w:pPr>
            <w:r w:rsidRPr="001B29F6">
              <w:t>746-763</w:t>
            </w:r>
          </w:p>
        </w:tc>
        <w:tc>
          <w:tcPr>
            <w:tcW w:w="2113" w:type="dxa"/>
            <w:vAlign w:val="center"/>
          </w:tcPr>
          <w:p w14:paraId="54AA795E" w14:textId="77777777" w:rsidR="00773443" w:rsidRPr="001B29F6" w:rsidRDefault="00773443" w:rsidP="004820E6">
            <w:pPr>
              <w:pStyle w:val="Tabletext"/>
              <w:jc w:val="center"/>
            </w:pPr>
            <w:r w:rsidRPr="001B29F6">
              <w:t>FDD</w:t>
            </w:r>
          </w:p>
        </w:tc>
      </w:tr>
      <w:tr w:rsidR="00773443" w:rsidRPr="001B29F6" w14:paraId="2E51016F" w14:textId="77777777" w:rsidTr="004820E6">
        <w:trPr>
          <w:jc w:val="center"/>
        </w:trPr>
        <w:tc>
          <w:tcPr>
            <w:tcW w:w="1728" w:type="dxa"/>
            <w:vAlign w:val="center"/>
          </w:tcPr>
          <w:p w14:paraId="129D4D50" w14:textId="77777777" w:rsidR="00773443" w:rsidRPr="001B29F6" w:rsidRDefault="00773443" w:rsidP="004820E6">
            <w:pPr>
              <w:pStyle w:val="Tabletext"/>
              <w:jc w:val="center"/>
            </w:pPr>
            <w:r w:rsidRPr="001B29F6">
              <w:t>A5</w:t>
            </w:r>
          </w:p>
        </w:tc>
        <w:tc>
          <w:tcPr>
            <w:tcW w:w="2540" w:type="dxa"/>
            <w:vAlign w:val="center"/>
          </w:tcPr>
          <w:p w14:paraId="37ABBD8C" w14:textId="77777777" w:rsidR="00773443" w:rsidRPr="001B29F6" w:rsidRDefault="00773443" w:rsidP="004820E6">
            <w:pPr>
              <w:pStyle w:val="Tabletext"/>
              <w:jc w:val="center"/>
            </w:pPr>
            <w:r w:rsidRPr="001B29F6">
              <w:t>703-748</w:t>
            </w:r>
          </w:p>
        </w:tc>
        <w:tc>
          <w:tcPr>
            <w:tcW w:w="2691" w:type="dxa"/>
            <w:vAlign w:val="center"/>
          </w:tcPr>
          <w:p w14:paraId="52936246" w14:textId="77777777" w:rsidR="00773443" w:rsidRPr="001B29F6" w:rsidRDefault="00773443" w:rsidP="004820E6">
            <w:pPr>
              <w:pStyle w:val="Tabletext"/>
              <w:jc w:val="center"/>
            </w:pPr>
            <w:r w:rsidRPr="001B29F6">
              <w:t>758-803</w:t>
            </w:r>
          </w:p>
        </w:tc>
        <w:tc>
          <w:tcPr>
            <w:tcW w:w="2113" w:type="dxa"/>
            <w:vAlign w:val="center"/>
          </w:tcPr>
          <w:p w14:paraId="7B2DFD07" w14:textId="77777777" w:rsidR="00773443" w:rsidRPr="001B29F6" w:rsidRDefault="00773443" w:rsidP="004820E6">
            <w:pPr>
              <w:pStyle w:val="Tabletext"/>
              <w:jc w:val="center"/>
            </w:pPr>
            <w:r w:rsidRPr="001B29F6">
              <w:t>FDD</w:t>
            </w:r>
          </w:p>
        </w:tc>
      </w:tr>
      <w:tr w:rsidR="00773443" w:rsidRPr="001B29F6" w14:paraId="10021624" w14:textId="77777777" w:rsidTr="004820E6">
        <w:trPr>
          <w:jc w:val="center"/>
        </w:trPr>
        <w:tc>
          <w:tcPr>
            <w:tcW w:w="1728" w:type="dxa"/>
            <w:vAlign w:val="center"/>
          </w:tcPr>
          <w:p w14:paraId="74B0DDF5" w14:textId="77777777" w:rsidR="00773443" w:rsidRPr="001B29F6" w:rsidRDefault="00773443" w:rsidP="004820E6">
            <w:pPr>
              <w:pStyle w:val="Tabletext"/>
              <w:jc w:val="center"/>
            </w:pPr>
            <w:r w:rsidRPr="001B29F6">
              <w:t>A6</w:t>
            </w:r>
          </w:p>
        </w:tc>
        <w:tc>
          <w:tcPr>
            <w:tcW w:w="5231" w:type="dxa"/>
            <w:gridSpan w:val="2"/>
            <w:vAlign w:val="center"/>
          </w:tcPr>
          <w:p w14:paraId="403FE9A7" w14:textId="77777777" w:rsidR="00773443" w:rsidRPr="001B29F6" w:rsidRDefault="00773443" w:rsidP="004820E6">
            <w:pPr>
              <w:pStyle w:val="Tabletext"/>
              <w:jc w:val="center"/>
            </w:pPr>
            <w:r w:rsidRPr="001B29F6">
              <w:t>698-806</w:t>
            </w:r>
          </w:p>
        </w:tc>
        <w:tc>
          <w:tcPr>
            <w:tcW w:w="2113" w:type="dxa"/>
            <w:vAlign w:val="center"/>
          </w:tcPr>
          <w:p w14:paraId="6EF38A00" w14:textId="77777777" w:rsidR="00773443" w:rsidRPr="001B29F6" w:rsidRDefault="00773443" w:rsidP="004820E6">
            <w:pPr>
              <w:pStyle w:val="Tabletext"/>
              <w:jc w:val="center"/>
            </w:pPr>
            <w:r w:rsidRPr="001B29F6">
              <w:t>TDD</w:t>
            </w:r>
          </w:p>
        </w:tc>
      </w:tr>
      <w:tr w:rsidR="00773443" w:rsidRPr="001B29F6" w14:paraId="38BD69F2" w14:textId="77777777" w:rsidTr="004820E6">
        <w:trPr>
          <w:jc w:val="center"/>
        </w:trPr>
        <w:tc>
          <w:tcPr>
            <w:tcW w:w="1728" w:type="dxa"/>
            <w:vAlign w:val="center"/>
          </w:tcPr>
          <w:p w14:paraId="3B182B89" w14:textId="77777777" w:rsidR="00773443" w:rsidRPr="001B29F6" w:rsidRDefault="00773443" w:rsidP="004820E6">
            <w:pPr>
              <w:pStyle w:val="Tabletext"/>
              <w:jc w:val="center"/>
            </w:pPr>
            <w:r w:rsidRPr="001B29F6">
              <w:t>A7</w:t>
            </w:r>
          </w:p>
        </w:tc>
        <w:tc>
          <w:tcPr>
            <w:tcW w:w="2540" w:type="dxa"/>
            <w:tcBorders>
              <w:bottom w:val="single" w:sz="4" w:space="0" w:color="auto"/>
            </w:tcBorders>
            <w:vAlign w:val="center"/>
          </w:tcPr>
          <w:p w14:paraId="294AF30C" w14:textId="77777777" w:rsidR="00773443" w:rsidRPr="001B29F6" w:rsidRDefault="00773443" w:rsidP="004820E6">
            <w:pPr>
              <w:pStyle w:val="Tabletext"/>
              <w:jc w:val="center"/>
            </w:pPr>
            <w:r w:rsidRPr="001B29F6">
              <w:t>703-733</w:t>
            </w:r>
          </w:p>
        </w:tc>
        <w:tc>
          <w:tcPr>
            <w:tcW w:w="2691" w:type="dxa"/>
            <w:tcBorders>
              <w:bottom w:val="single" w:sz="4" w:space="0" w:color="auto"/>
            </w:tcBorders>
            <w:vAlign w:val="center"/>
          </w:tcPr>
          <w:p w14:paraId="3B5AE9C1" w14:textId="77777777" w:rsidR="00773443" w:rsidRPr="001B29F6" w:rsidRDefault="00773443" w:rsidP="004820E6">
            <w:pPr>
              <w:pStyle w:val="Tabletext"/>
              <w:jc w:val="center"/>
            </w:pPr>
            <w:r w:rsidRPr="001B29F6">
              <w:t>758-788</w:t>
            </w:r>
          </w:p>
        </w:tc>
        <w:tc>
          <w:tcPr>
            <w:tcW w:w="2113" w:type="dxa"/>
            <w:tcBorders>
              <w:bottom w:val="single" w:sz="4" w:space="0" w:color="auto"/>
            </w:tcBorders>
            <w:vAlign w:val="center"/>
          </w:tcPr>
          <w:p w14:paraId="29C65526" w14:textId="77777777" w:rsidR="00773443" w:rsidRPr="001B29F6" w:rsidRDefault="00773443" w:rsidP="004820E6">
            <w:pPr>
              <w:pStyle w:val="Tabletext"/>
              <w:jc w:val="center"/>
            </w:pPr>
            <w:r w:rsidRPr="001B29F6">
              <w:t>FDD</w:t>
            </w:r>
          </w:p>
        </w:tc>
      </w:tr>
      <w:tr w:rsidR="00773443" w:rsidRPr="001B29F6" w14:paraId="0F476422" w14:textId="77777777" w:rsidTr="004820E6">
        <w:trPr>
          <w:jc w:val="center"/>
        </w:trPr>
        <w:tc>
          <w:tcPr>
            <w:tcW w:w="1728" w:type="dxa"/>
            <w:vAlign w:val="center"/>
          </w:tcPr>
          <w:p w14:paraId="55964C45" w14:textId="77777777" w:rsidR="00773443" w:rsidRPr="001B29F6" w:rsidRDefault="00773443" w:rsidP="004820E6">
            <w:pPr>
              <w:pStyle w:val="Tabletext"/>
              <w:jc w:val="center"/>
            </w:pPr>
            <w:r w:rsidRPr="001B29F6">
              <w:t>A8</w:t>
            </w:r>
          </w:p>
        </w:tc>
        <w:tc>
          <w:tcPr>
            <w:tcW w:w="2540" w:type="dxa"/>
            <w:vAlign w:val="center"/>
          </w:tcPr>
          <w:p w14:paraId="01F8C75D" w14:textId="77777777" w:rsidR="00773443" w:rsidRPr="001B29F6" w:rsidRDefault="00773443" w:rsidP="004820E6">
            <w:pPr>
              <w:pStyle w:val="Tabletext"/>
              <w:jc w:val="center"/>
            </w:pPr>
            <w:r w:rsidRPr="001B29F6">
              <w:t>698-703</w:t>
            </w:r>
          </w:p>
        </w:tc>
        <w:tc>
          <w:tcPr>
            <w:tcW w:w="2691" w:type="dxa"/>
            <w:vAlign w:val="center"/>
          </w:tcPr>
          <w:p w14:paraId="4004FB86" w14:textId="77777777" w:rsidR="00773443" w:rsidRPr="001B29F6" w:rsidRDefault="00773443" w:rsidP="004820E6">
            <w:pPr>
              <w:pStyle w:val="Tabletext"/>
              <w:jc w:val="center"/>
            </w:pPr>
            <w:r w:rsidRPr="001B29F6">
              <w:t>753-758</w:t>
            </w:r>
          </w:p>
        </w:tc>
        <w:tc>
          <w:tcPr>
            <w:tcW w:w="2113" w:type="dxa"/>
            <w:vAlign w:val="center"/>
          </w:tcPr>
          <w:p w14:paraId="1A321B20" w14:textId="77777777" w:rsidR="00773443" w:rsidRPr="001B29F6" w:rsidRDefault="00773443" w:rsidP="004820E6">
            <w:pPr>
              <w:pStyle w:val="Tabletext"/>
              <w:jc w:val="center"/>
            </w:pPr>
            <w:r w:rsidRPr="001B29F6">
              <w:t>FDD</w:t>
            </w:r>
          </w:p>
        </w:tc>
      </w:tr>
      <w:tr w:rsidR="00773443" w:rsidRPr="001B29F6" w14:paraId="34D73192" w14:textId="77777777" w:rsidTr="004820E6">
        <w:trPr>
          <w:jc w:val="center"/>
        </w:trPr>
        <w:tc>
          <w:tcPr>
            <w:tcW w:w="1728" w:type="dxa"/>
            <w:tcBorders>
              <w:top w:val="single" w:sz="4" w:space="0" w:color="auto"/>
              <w:left w:val="single" w:sz="4" w:space="0" w:color="auto"/>
              <w:bottom w:val="single" w:sz="4" w:space="0" w:color="auto"/>
              <w:right w:val="single" w:sz="4" w:space="0" w:color="auto"/>
            </w:tcBorders>
            <w:vAlign w:val="center"/>
          </w:tcPr>
          <w:p w14:paraId="40D92718" w14:textId="77777777" w:rsidR="00773443" w:rsidRPr="001B29F6" w:rsidRDefault="00773443" w:rsidP="004820E6">
            <w:pPr>
              <w:pStyle w:val="Tabletext"/>
              <w:jc w:val="center"/>
            </w:pPr>
            <w:r w:rsidRPr="001B29F6">
              <w:t>A9</w:t>
            </w:r>
          </w:p>
        </w:tc>
        <w:tc>
          <w:tcPr>
            <w:tcW w:w="2540" w:type="dxa"/>
            <w:tcBorders>
              <w:top w:val="single" w:sz="4" w:space="0" w:color="auto"/>
              <w:left w:val="single" w:sz="4" w:space="0" w:color="auto"/>
              <w:bottom w:val="single" w:sz="4" w:space="0" w:color="auto"/>
              <w:right w:val="single" w:sz="4" w:space="0" w:color="auto"/>
            </w:tcBorders>
            <w:vAlign w:val="center"/>
          </w:tcPr>
          <w:p w14:paraId="65BDAD24" w14:textId="77777777" w:rsidR="00773443" w:rsidRPr="001B29F6" w:rsidRDefault="00773443" w:rsidP="004820E6">
            <w:pPr>
              <w:pStyle w:val="Tabletext"/>
              <w:jc w:val="center"/>
            </w:pPr>
            <w:r w:rsidRPr="001B29F6">
              <w:t>733-736</w:t>
            </w:r>
          </w:p>
        </w:tc>
        <w:tc>
          <w:tcPr>
            <w:tcW w:w="2691" w:type="dxa"/>
            <w:tcBorders>
              <w:top w:val="single" w:sz="4" w:space="0" w:color="auto"/>
              <w:left w:val="single" w:sz="4" w:space="0" w:color="auto"/>
              <w:bottom w:val="single" w:sz="4" w:space="0" w:color="auto"/>
              <w:right w:val="single" w:sz="4" w:space="0" w:color="auto"/>
            </w:tcBorders>
            <w:vAlign w:val="center"/>
          </w:tcPr>
          <w:p w14:paraId="38A82DB9" w14:textId="77777777" w:rsidR="00773443" w:rsidRPr="001B29F6" w:rsidRDefault="00773443" w:rsidP="004820E6">
            <w:pPr>
              <w:pStyle w:val="Tabletext"/>
              <w:jc w:val="center"/>
            </w:pPr>
            <w:r w:rsidRPr="001B29F6">
              <w:t>788-791</w:t>
            </w:r>
          </w:p>
        </w:tc>
        <w:tc>
          <w:tcPr>
            <w:tcW w:w="2113" w:type="dxa"/>
            <w:tcBorders>
              <w:top w:val="single" w:sz="4" w:space="0" w:color="auto"/>
              <w:left w:val="single" w:sz="4" w:space="0" w:color="auto"/>
              <w:bottom w:val="single" w:sz="4" w:space="0" w:color="auto"/>
              <w:right w:val="single" w:sz="4" w:space="0" w:color="auto"/>
            </w:tcBorders>
            <w:vAlign w:val="center"/>
          </w:tcPr>
          <w:p w14:paraId="26EEDE69" w14:textId="77777777" w:rsidR="00773443" w:rsidRPr="001B29F6" w:rsidRDefault="00773443" w:rsidP="004820E6">
            <w:pPr>
              <w:pStyle w:val="Tabletext"/>
              <w:jc w:val="center"/>
            </w:pPr>
            <w:r w:rsidRPr="001B29F6">
              <w:t>FDD</w:t>
            </w:r>
          </w:p>
        </w:tc>
      </w:tr>
      <w:tr w:rsidR="00773443" w:rsidRPr="001B29F6" w14:paraId="4A6D394E" w14:textId="77777777" w:rsidTr="004820E6">
        <w:trPr>
          <w:jc w:val="center"/>
        </w:trPr>
        <w:tc>
          <w:tcPr>
            <w:tcW w:w="1728" w:type="dxa"/>
            <w:vAlign w:val="center"/>
          </w:tcPr>
          <w:p w14:paraId="3E957632" w14:textId="77777777" w:rsidR="00773443" w:rsidRPr="001B29F6" w:rsidRDefault="00773443" w:rsidP="004820E6">
            <w:pPr>
              <w:pStyle w:val="Tabletext"/>
              <w:jc w:val="center"/>
            </w:pPr>
            <w:r w:rsidRPr="001B29F6">
              <w:t>A10</w:t>
            </w:r>
          </w:p>
        </w:tc>
        <w:tc>
          <w:tcPr>
            <w:tcW w:w="2540" w:type="dxa"/>
            <w:tcBorders>
              <w:top w:val="single" w:sz="4" w:space="0" w:color="auto"/>
              <w:bottom w:val="single" w:sz="4" w:space="0" w:color="auto"/>
            </w:tcBorders>
            <w:vAlign w:val="center"/>
          </w:tcPr>
          <w:p w14:paraId="06E432EF" w14:textId="77777777" w:rsidR="00773443" w:rsidRPr="001B29F6" w:rsidRDefault="00773443" w:rsidP="004820E6">
            <w:pPr>
              <w:pStyle w:val="Tabletext"/>
              <w:jc w:val="center"/>
            </w:pPr>
            <w:r w:rsidRPr="001B29F6">
              <w:t>External</w:t>
            </w:r>
          </w:p>
        </w:tc>
        <w:tc>
          <w:tcPr>
            <w:tcW w:w="2691" w:type="dxa"/>
            <w:tcBorders>
              <w:top w:val="single" w:sz="4" w:space="0" w:color="auto"/>
              <w:bottom w:val="single" w:sz="4" w:space="0" w:color="auto"/>
            </w:tcBorders>
            <w:vAlign w:val="center"/>
          </w:tcPr>
          <w:p w14:paraId="7B82BB56" w14:textId="77777777" w:rsidR="00773443" w:rsidRPr="001B29F6" w:rsidRDefault="00773443" w:rsidP="004820E6">
            <w:pPr>
              <w:pStyle w:val="Tabletext"/>
              <w:jc w:val="center"/>
            </w:pPr>
            <w:r w:rsidRPr="001B29F6">
              <w:t>738-758</w:t>
            </w:r>
          </w:p>
        </w:tc>
        <w:tc>
          <w:tcPr>
            <w:tcW w:w="2113" w:type="dxa"/>
            <w:tcBorders>
              <w:top w:val="single" w:sz="4" w:space="0" w:color="auto"/>
              <w:bottom w:val="single" w:sz="4" w:space="0" w:color="auto"/>
            </w:tcBorders>
            <w:vAlign w:val="center"/>
          </w:tcPr>
          <w:p w14:paraId="6159BB24" w14:textId="77777777" w:rsidR="00773443" w:rsidRPr="001B29F6" w:rsidRDefault="00773443" w:rsidP="004820E6">
            <w:pPr>
              <w:pStyle w:val="Tabletext"/>
              <w:jc w:val="center"/>
            </w:pPr>
            <w:r w:rsidRPr="001B29F6">
              <w:t>FDD</w:t>
            </w:r>
          </w:p>
        </w:tc>
      </w:tr>
      <w:tr w:rsidR="00773443" w:rsidRPr="001B29F6" w14:paraId="4F99C557" w14:textId="77777777" w:rsidTr="004820E6">
        <w:trPr>
          <w:jc w:val="center"/>
        </w:trPr>
        <w:tc>
          <w:tcPr>
            <w:tcW w:w="1728" w:type="dxa"/>
            <w:vAlign w:val="center"/>
          </w:tcPr>
          <w:p w14:paraId="5B3C4E62" w14:textId="77777777" w:rsidR="00773443" w:rsidRPr="001B29F6" w:rsidRDefault="00773443" w:rsidP="004820E6">
            <w:pPr>
              <w:pStyle w:val="Tabletext"/>
              <w:jc w:val="center"/>
            </w:pPr>
            <w:r w:rsidRPr="001B29F6">
              <w:t>A11 (harmonized with A7 and A10)</w:t>
            </w:r>
          </w:p>
        </w:tc>
        <w:tc>
          <w:tcPr>
            <w:tcW w:w="2540" w:type="dxa"/>
            <w:vAlign w:val="center"/>
          </w:tcPr>
          <w:p w14:paraId="3397F8C4" w14:textId="77777777" w:rsidR="00773443" w:rsidRPr="001B29F6" w:rsidRDefault="00773443" w:rsidP="004820E6">
            <w:pPr>
              <w:pStyle w:val="Tabletext"/>
              <w:jc w:val="center"/>
            </w:pPr>
            <w:r w:rsidRPr="001B29F6">
              <w:t>703-733</w:t>
            </w:r>
            <w:r w:rsidRPr="001B29F6">
              <w:br/>
              <w:t>External</w:t>
            </w:r>
          </w:p>
        </w:tc>
        <w:tc>
          <w:tcPr>
            <w:tcW w:w="2691" w:type="dxa"/>
            <w:vAlign w:val="center"/>
          </w:tcPr>
          <w:p w14:paraId="682F5802" w14:textId="77777777" w:rsidR="00773443" w:rsidRPr="001B29F6" w:rsidRDefault="00773443" w:rsidP="004820E6">
            <w:pPr>
              <w:pStyle w:val="Tabletext"/>
              <w:jc w:val="center"/>
            </w:pPr>
            <w:r w:rsidRPr="001B29F6">
              <w:t>758-788</w:t>
            </w:r>
            <w:r w:rsidRPr="001B29F6">
              <w:br/>
              <w:t>738-758</w:t>
            </w:r>
          </w:p>
        </w:tc>
        <w:tc>
          <w:tcPr>
            <w:tcW w:w="2113" w:type="dxa"/>
            <w:vAlign w:val="center"/>
          </w:tcPr>
          <w:p w14:paraId="7B5038A3" w14:textId="77777777" w:rsidR="00773443" w:rsidRPr="001B29F6" w:rsidRDefault="00773443" w:rsidP="004820E6">
            <w:pPr>
              <w:pStyle w:val="Tabletext"/>
              <w:jc w:val="center"/>
            </w:pPr>
            <w:r w:rsidRPr="001B29F6">
              <w:t>FDD</w:t>
            </w:r>
          </w:p>
        </w:tc>
      </w:tr>
    </w:tbl>
    <w:p w14:paraId="59348BD2" w14:textId="77777777" w:rsidR="00773443" w:rsidRPr="001B29F6" w:rsidRDefault="00773443" w:rsidP="00773443">
      <w:pPr>
        <w:pStyle w:val="Tablefin"/>
      </w:pPr>
    </w:p>
    <w:p w14:paraId="77745A65" w14:textId="7A3364D0" w:rsidR="00773443" w:rsidRDefault="00773443" w:rsidP="008F1DE0">
      <w:pPr>
        <w:tabs>
          <w:tab w:val="left" w:pos="5103"/>
        </w:tabs>
        <w:spacing w:after="120"/>
        <w:rPr>
          <w:rFonts w:eastAsia="宋体"/>
          <w:lang w:val="en-US" w:eastAsia="zh-CN"/>
        </w:rPr>
      </w:pPr>
      <w:r>
        <w:rPr>
          <w:rFonts w:eastAsia="宋体" w:hint="eastAsia"/>
          <w:lang w:val="en-US" w:eastAsia="zh-CN"/>
        </w:rPr>
        <w:t>In</w:t>
      </w:r>
      <w:r>
        <w:rPr>
          <w:rFonts w:eastAsia="宋体"/>
          <w:lang w:val="en-US" w:eastAsia="zh-CN"/>
        </w:rPr>
        <w:t xml:space="preserve"> APT region, there is a footnote No. </w:t>
      </w:r>
      <w:r w:rsidRPr="00110DBD">
        <w:rPr>
          <w:rFonts w:eastAsia="宋体"/>
          <w:b/>
          <w:lang w:val="en-US" w:eastAsia="zh-CN"/>
        </w:rPr>
        <w:t>5.313A</w:t>
      </w:r>
      <w:r>
        <w:rPr>
          <w:rFonts w:eastAsia="宋体"/>
          <w:b/>
          <w:lang w:val="en-US" w:eastAsia="zh-CN"/>
        </w:rPr>
        <w:t xml:space="preserve"> </w:t>
      </w:r>
      <w:r>
        <w:rPr>
          <w:rFonts w:eastAsia="宋体"/>
          <w:lang w:val="en-US" w:eastAsia="zh-CN"/>
        </w:rPr>
        <w:t xml:space="preserve">stipulating APT region administrations to implement IMT as following: </w:t>
      </w:r>
    </w:p>
    <w:p w14:paraId="72C24774" w14:textId="3159471F" w:rsidR="00773443" w:rsidRPr="00773443" w:rsidRDefault="00773443" w:rsidP="00110DBD">
      <w:pPr>
        <w:tabs>
          <w:tab w:val="left" w:pos="993"/>
        </w:tabs>
        <w:spacing w:after="120"/>
        <w:rPr>
          <w:rFonts w:eastAsia="宋体"/>
          <w:lang w:val="en-US" w:eastAsia="zh-CN"/>
        </w:rPr>
      </w:pPr>
      <w:r w:rsidRPr="00110DBD">
        <w:rPr>
          <w:rFonts w:eastAsia="宋体"/>
          <w:b/>
          <w:lang w:val="en-US" w:eastAsia="zh-CN"/>
        </w:rPr>
        <w:t>5.313A</w:t>
      </w:r>
      <w:r>
        <w:rPr>
          <w:rFonts w:eastAsia="宋体"/>
          <w:lang w:val="en-US" w:eastAsia="zh-CN"/>
        </w:rPr>
        <w:tab/>
      </w:r>
      <w:proofErr w:type="gramStart"/>
      <w:r w:rsidRPr="00773443">
        <w:rPr>
          <w:rFonts w:eastAsia="宋体"/>
          <w:lang w:val="en-US" w:eastAsia="zh-CN"/>
        </w:rPr>
        <w:t>The</w:t>
      </w:r>
      <w:proofErr w:type="gramEnd"/>
      <w:r w:rsidRPr="00773443">
        <w:rPr>
          <w:rFonts w:eastAsia="宋体"/>
          <w:lang w:val="en-US" w:eastAsia="zh-CN"/>
        </w:rPr>
        <w:t xml:space="preserve"> frequency band, or portions of the frequency band 698-790 MHz, in Australia, Bangladesh, Brunei</w:t>
      </w:r>
      <w:r>
        <w:rPr>
          <w:rFonts w:eastAsia="宋体"/>
          <w:lang w:val="en-US" w:eastAsia="zh-CN"/>
        </w:rPr>
        <w:t xml:space="preserve">, </w:t>
      </w:r>
      <w:r w:rsidRPr="00773443">
        <w:rPr>
          <w:rFonts w:eastAsia="宋体"/>
          <w:lang w:val="en-US" w:eastAsia="zh-CN"/>
        </w:rPr>
        <w:t>Darussalam, Cambodia, China, Korea (Rep. of), Fiji, India, Indonesia, Japan, Kiribati, Lao P.D.R., Malaysia, Myanmar</w:t>
      </w:r>
      <w:r>
        <w:rPr>
          <w:rFonts w:eastAsia="宋体"/>
          <w:lang w:val="en-US" w:eastAsia="zh-CN"/>
        </w:rPr>
        <w:t xml:space="preserve"> </w:t>
      </w:r>
      <w:r w:rsidRPr="00773443">
        <w:rPr>
          <w:rFonts w:eastAsia="宋体"/>
          <w:lang w:val="en-US" w:eastAsia="zh-CN"/>
        </w:rPr>
        <w:t>(Union of), New Zealand, Pakistan, Papua New Guinea, the Philippines, the Dem. People’s Rep. of Korea, Solomon</w:t>
      </w:r>
      <w:r>
        <w:rPr>
          <w:rFonts w:eastAsia="宋体"/>
          <w:lang w:val="en-US" w:eastAsia="zh-CN"/>
        </w:rPr>
        <w:t xml:space="preserve"> </w:t>
      </w:r>
      <w:r w:rsidRPr="00773443">
        <w:rPr>
          <w:rFonts w:eastAsia="宋体"/>
          <w:lang w:val="en-US" w:eastAsia="zh-CN"/>
        </w:rPr>
        <w:t>Islands, Samoa, Singapore, Thailand, Tonga, Tuvalu, Vanuatu and Viet Nam, are identified for use by these</w:t>
      </w:r>
      <w:r>
        <w:rPr>
          <w:rFonts w:eastAsia="宋体"/>
          <w:lang w:val="en-US" w:eastAsia="zh-CN"/>
        </w:rPr>
        <w:t xml:space="preserve"> </w:t>
      </w:r>
      <w:r w:rsidRPr="00773443">
        <w:rPr>
          <w:rFonts w:eastAsia="宋体"/>
          <w:lang w:val="en-US" w:eastAsia="zh-CN"/>
        </w:rPr>
        <w:t>administrations wishing to implement International Mobile Telecommunications (IMT). This identification does not</w:t>
      </w:r>
      <w:r>
        <w:rPr>
          <w:rFonts w:eastAsia="宋体"/>
          <w:lang w:val="en-US" w:eastAsia="zh-CN"/>
        </w:rPr>
        <w:t xml:space="preserve"> </w:t>
      </w:r>
      <w:r w:rsidRPr="00773443">
        <w:rPr>
          <w:rFonts w:eastAsia="宋体"/>
          <w:lang w:val="en-US" w:eastAsia="zh-CN"/>
        </w:rPr>
        <w:t>preclude the use of these frequency bands by any application of the services to which they are allocated and does not</w:t>
      </w:r>
      <w:r>
        <w:rPr>
          <w:rFonts w:eastAsia="宋体"/>
          <w:lang w:val="en-US" w:eastAsia="zh-CN"/>
        </w:rPr>
        <w:t xml:space="preserve"> </w:t>
      </w:r>
      <w:r w:rsidRPr="00773443">
        <w:rPr>
          <w:rFonts w:eastAsia="宋体"/>
          <w:lang w:val="en-US" w:eastAsia="zh-CN"/>
        </w:rPr>
        <w:t>establish priority in the Radio Regulations. (WRC-19)</w:t>
      </w:r>
      <w:r>
        <w:rPr>
          <w:rFonts w:eastAsia="宋体"/>
          <w:lang w:val="en-US" w:eastAsia="zh-CN"/>
        </w:rPr>
        <w:t>.</w:t>
      </w:r>
    </w:p>
    <w:p w14:paraId="3C0E55D4" w14:textId="77777777" w:rsidR="0044049E" w:rsidRDefault="0044049E" w:rsidP="006D1E1F">
      <w:pPr>
        <w:tabs>
          <w:tab w:val="left" w:pos="5103"/>
        </w:tabs>
        <w:spacing w:after="120"/>
        <w:rPr>
          <w:rFonts w:eastAsia="等线"/>
          <w:lang w:val="en-US" w:eastAsia="zh-CN"/>
        </w:rPr>
      </w:pPr>
    </w:p>
    <w:p w14:paraId="0CFF6F60" w14:textId="5D75E507" w:rsidR="00A057DB" w:rsidRDefault="00A057DB" w:rsidP="00A057DB">
      <w:pPr>
        <w:tabs>
          <w:tab w:val="left" w:pos="5103"/>
        </w:tabs>
        <w:spacing w:after="120"/>
        <w:ind w:left="1618" w:hangingChars="809" w:hanging="1618"/>
        <w:rPr>
          <w:rFonts w:eastAsia="等线"/>
          <w:b/>
          <w:i/>
          <w:lang w:val="en-US" w:eastAsia="zh-CN"/>
        </w:rPr>
      </w:pPr>
      <w:r>
        <w:rPr>
          <w:rFonts w:eastAsia="等线" w:hint="eastAsia"/>
          <w:b/>
          <w:i/>
          <w:lang w:val="en-US" w:eastAsia="zh-CN"/>
        </w:rPr>
        <w:t>Proposal</w:t>
      </w:r>
      <w:r>
        <w:rPr>
          <w:rFonts w:eastAsia="等线"/>
          <w:b/>
          <w:i/>
          <w:lang w:val="en-US" w:eastAsia="zh-CN"/>
        </w:rPr>
        <w:t xml:space="preserve"> 1</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597ED2">
        <w:rPr>
          <w:rFonts w:eastAsia="等线"/>
          <w:b/>
          <w:i/>
          <w:lang w:val="en-US" w:eastAsia="zh-CN"/>
        </w:rPr>
        <w:t xml:space="preserve">It is proposed to </w:t>
      </w:r>
      <w:r w:rsidR="00444864">
        <w:rPr>
          <w:rFonts w:eastAsia="等线"/>
          <w:b/>
          <w:i/>
          <w:lang w:val="en-US" w:eastAsia="zh-CN"/>
        </w:rPr>
        <w:t xml:space="preserve">further </w:t>
      </w:r>
      <w:r w:rsidR="00597ED2">
        <w:rPr>
          <w:rFonts w:eastAsia="等线"/>
          <w:b/>
          <w:i/>
          <w:lang w:val="en-US" w:eastAsia="zh-CN"/>
        </w:rPr>
        <w:t xml:space="preserve">consider the potential impact from </w:t>
      </w:r>
      <w:r w:rsidR="00375C3C">
        <w:rPr>
          <w:rFonts w:eastAsia="等线"/>
          <w:b/>
          <w:i/>
          <w:lang w:val="en-US" w:eastAsia="zh-CN"/>
        </w:rPr>
        <w:t xml:space="preserve">HIBS defined in </w:t>
      </w:r>
      <w:r w:rsidR="00597ED2">
        <w:rPr>
          <w:rFonts w:eastAsia="等线"/>
          <w:b/>
          <w:i/>
          <w:lang w:val="en-US" w:eastAsia="zh-CN"/>
        </w:rPr>
        <w:t xml:space="preserve">WRC AI 1.4 to this </w:t>
      </w:r>
      <w:r w:rsidR="00375C3C">
        <w:rPr>
          <w:rFonts w:eastAsia="等线"/>
          <w:b/>
          <w:i/>
          <w:lang w:val="en-US" w:eastAsia="zh-CN"/>
        </w:rPr>
        <w:t xml:space="preserve">APT 600MHz </w:t>
      </w:r>
      <w:r w:rsidR="00597ED2">
        <w:rPr>
          <w:rFonts w:eastAsia="等线"/>
          <w:b/>
          <w:i/>
          <w:lang w:val="en-US" w:eastAsia="zh-CN"/>
        </w:rPr>
        <w:t>WI</w:t>
      </w:r>
      <w:r w:rsidR="00444864">
        <w:rPr>
          <w:rFonts w:eastAsia="等线"/>
          <w:b/>
          <w:i/>
          <w:lang w:val="en-US" w:eastAsia="zh-CN"/>
        </w:rPr>
        <w:t xml:space="preserve"> when HIBS is introduced</w:t>
      </w:r>
      <w:r w:rsidR="00BA54A1">
        <w:rPr>
          <w:rFonts w:eastAsia="等线"/>
          <w:b/>
          <w:i/>
          <w:lang w:val="en-US" w:eastAsia="zh-CN"/>
        </w:rPr>
        <w:t>.</w:t>
      </w:r>
    </w:p>
    <w:p w14:paraId="3E6062AF" w14:textId="77777777" w:rsidR="00800DC2" w:rsidRPr="00355273" w:rsidRDefault="00800DC2" w:rsidP="003C2F1A">
      <w:pPr>
        <w:tabs>
          <w:tab w:val="left" w:pos="5103"/>
        </w:tabs>
        <w:spacing w:after="120"/>
        <w:rPr>
          <w:rFonts w:eastAsia="等线"/>
          <w:lang w:val="en-US" w:eastAsia="zh-CN"/>
        </w:rPr>
      </w:pPr>
    </w:p>
    <w:p w14:paraId="12B69EE1" w14:textId="77777777"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lastRenderedPageBreak/>
        <w:t>Conclusions</w:t>
      </w:r>
    </w:p>
    <w:p w14:paraId="02F9E646" w14:textId="77777777" w:rsidR="008B0540" w:rsidRPr="007B0977" w:rsidRDefault="00E7608B" w:rsidP="00270617">
      <w:pPr>
        <w:tabs>
          <w:tab w:val="left" w:pos="5103"/>
        </w:tabs>
        <w:spacing w:after="120"/>
        <w:rPr>
          <w:rFonts w:eastAsia="等线"/>
          <w:lang w:val="en-US" w:eastAsia="zh-CN"/>
        </w:rPr>
      </w:pPr>
      <w:r w:rsidRPr="007B0977">
        <w:rPr>
          <w:rFonts w:eastAsia="等线" w:hint="eastAsia"/>
          <w:lang w:val="en-US" w:eastAsia="zh-CN"/>
        </w:rPr>
        <w:t>T</w:t>
      </w:r>
      <w:r w:rsidRPr="007B0977">
        <w:rPr>
          <w:rFonts w:eastAsia="等线"/>
          <w:lang w:val="en-US" w:eastAsia="zh-CN"/>
        </w:rPr>
        <w:t xml:space="preserve">his paper discussed about </w:t>
      </w:r>
      <w:r w:rsidR="0070269F">
        <w:rPr>
          <w:rFonts w:eastAsia="等线"/>
          <w:lang w:val="en-US" w:eastAsia="zh-CN"/>
        </w:rPr>
        <w:t xml:space="preserve">the </w:t>
      </w:r>
      <w:r w:rsidR="006D76CD">
        <w:rPr>
          <w:rFonts w:eastAsia="等线"/>
          <w:lang w:val="en-US" w:eastAsia="zh-CN"/>
        </w:rPr>
        <w:t xml:space="preserve">potential </w:t>
      </w:r>
      <w:r w:rsidR="0070269F">
        <w:rPr>
          <w:rFonts w:eastAsia="等线"/>
          <w:lang w:val="en-US" w:eastAsia="zh-CN"/>
        </w:rPr>
        <w:t>requirement</w:t>
      </w:r>
      <w:r w:rsidR="006D76CD">
        <w:rPr>
          <w:rFonts w:eastAsia="等线"/>
          <w:lang w:val="en-US" w:eastAsia="zh-CN"/>
        </w:rPr>
        <w:t>s deriving from ITU</w:t>
      </w:r>
      <w:r w:rsidR="00912FBB">
        <w:rPr>
          <w:rFonts w:eastAsia="等线"/>
          <w:lang w:val="en-US" w:eastAsia="zh-CN"/>
        </w:rPr>
        <w:t xml:space="preserve">-R future conclusion </w:t>
      </w:r>
      <w:r w:rsidR="006D76CD">
        <w:rPr>
          <w:rFonts w:eastAsia="等线"/>
          <w:lang w:val="en-US" w:eastAsia="zh-CN"/>
        </w:rPr>
        <w:t>with respect to HIBS UE characteristics in AI 1.4</w:t>
      </w:r>
      <w:r w:rsidR="00270617" w:rsidRPr="007B0977">
        <w:rPr>
          <w:rFonts w:eastAsia="等线"/>
          <w:lang w:val="en-US" w:eastAsia="zh-CN"/>
        </w:rPr>
        <w:t>. And got the following conclusions.</w:t>
      </w:r>
    </w:p>
    <w:p w14:paraId="0106E18D" w14:textId="77777777" w:rsidR="004D2C48" w:rsidRPr="00277A12" w:rsidRDefault="004D2C48" w:rsidP="004D2C48">
      <w:pPr>
        <w:tabs>
          <w:tab w:val="left" w:pos="5103"/>
        </w:tabs>
        <w:spacing w:after="120"/>
        <w:ind w:left="1618" w:hangingChars="809" w:hanging="1618"/>
        <w:rPr>
          <w:rFonts w:eastAsia="等线"/>
          <w:lang w:val="en-US" w:eastAsia="zh-CN"/>
        </w:rPr>
      </w:pPr>
      <w:r>
        <w:rPr>
          <w:rFonts w:eastAsia="等线"/>
          <w:b/>
          <w:i/>
          <w:lang w:val="en-US" w:eastAsia="zh-CN"/>
        </w:rPr>
        <w:t>Observation 1</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Pr="00277A12">
        <w:rPr>
          <w:rFonts w:eastAsia="等线"/>
          <w:b/>
          <w:i/>
          <w:lang w:val="en-US" w:eastAsia="zh-CN"/>
        </w:rPr>
        <w:t>694-960MHz</w:t>
      </w:r>
      <w:r>
        <w:rPr>
          <w:rFonts w:eastAsia="等线"/>
          <w:b/>
          <w:i/>
          <w:lang w:val="en-US" w:eastAsia="zh-CN"/>
        </w:rPr>
        <w:t xml:space="preserve"> might be used for HIBS </w:t>
      </w:r>
      <w:proofErr w:type="gramStart"/>
      <w:r>
        <w:rPr>
          <w:rFonts w:eastAsia="等线"/>
          <w:b/>
          <w:i/>
          <w:lang w:val="en-US" w:eastAsia="zh-CN"/>
        </w:rPr>
        <w:t>in  ITU</w:t>
      </w:r>
      <w:proofErr w:type="gramEnd"/>
      <w:r>
        <w:rPr>
          <w:rFonts w:eastAsia="等线"/>
          <w:b/>
          <w:i/>
          <w:lang w:val="en-US" w:eastAsia="zh-CN"/>
        </w:rPr>
        <w:t>-R which will bring new coexistence scenarios with the APT 600MHz NR band.</w:t>
      </w:r>
    </w:p>
    <w:p w14:paraId="00077C6C" w14:textId="22813E27" w:rsidR="004D2C48" w:rsidRDefault="004D2C48" w:rsidP="004D2C48">
      <w:pPr>
        <w:tabs>
          <w:tab w:val="left" w:pos="5103"/>
        </w:tabs>
        <w:spacing w:after="120"/>
        <w:ind w:left="1618" w:hangingChars="809" w:hanging="1618"/>
        <w:rPr>
          <w:rFonts w:eastAsia="等线"/>
          <w:b/>
          <w:i/>
          <w:lang w:val="en-US" w:eastAsia="zh-CN"/>
        </w:rPr>
      </w:pPr>
      <w:r>
        <w:rPr>
          <w:rFonts w:eastAsia="等线"/>
          <w:b/>
          <w:i/>
          <w:lang w:val="en-US" w:eastAsia="zh-CN"/>
        </w:rPr>
        <w:t>Observation 2</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UE </w:t>
      </w:r>
      <w:r>
        <w:rPr>
          <w:rFonts w:eastAsia="等线" w:hint="eastAsia"/>
          <w:b/>
          <w:i/>
          <w:lang w:val="en-US" w:eastAsia="zh-CN"/>
        </w:rPr>
        <w:t>require</w:t>
      </w:r>
      <w:r>
        <w:rPr>
          <w:rFonts w:eastAsia="等线"/>
          <w:b/>
          <w:i/>
          <w:lang w:val="en-US" w:eastAsia="zh-CN"/>
        </w:rPr>
        <w:t xml:space="preserve">ments for HIBS are under discussion in ITU-R and </w:t>
      </w:r>
      <w:r w:rsidR="00733827">
        <w:rPr>
          <w:rFonts w:eastAsia="等线"/>
          <w:b/>
          <w:i/>
          <w:lang w:val="en-US" w:eastAsia="zh-CN"/>
        </w:rPr>
        <w:t>could</w:t>
      </w:r>
      <w:r>
        <w:rPr>
          <w:rFonts w:eastAsia="等线"/>
          <w:b/>
          <w:i/>
          <w:lang w:val="en-US" w:eastAsia="zh-CN"/>
        </w:rPr>
        <w:t xml:space="preserve"> be used as reference for preliminary discussion.</w:t>
      </w:r>
    </w:p>
    <w:p w14:paraId="3A3CF66E" w14:textId="77777777" w:rsidR="004D2C48" w:rsidRDefault="004D2C48" w:rsidP="004D2C48">
      <w:pPr>
        <w:tabs>
          <w:tab w:val="left" w:pos="5103"/>
        </w:tabs>
        <w:spacing w:after="120"/>
        <w:ind w:left="1618" w:hangingChars="809" w:hanging="1618"/>
        <w:rPr>
          <w:rFonts w:eastAsia="等线"/>
          <w:b/>
          <w:i/>
          <w:lang w:val="en-US" w:eastAsia="zh-CN"/>
        </w:rPr>
      </w:pPr>
      <w:r>
        <w:rPr>
          <w:rFonts w:eastAsia="等线"/>
          <w:b/>
          <w:i/>
          <w:lang w:val="en-US" w:eastAsia="zh-CN"/>
        </w:rPr>
        <w:t>Observation 3</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There will be an overlap of 9MHz between APT 600MHz and HIBS (694-960MHz), or an overlap of 85MHz between APT 600MHz+ band 28 and HIBS bands.</w:t>
      </w:r>
    </w:p>
    <w:p w14:paraId="4FC6ABF8" w14:textId="77777777" w:rsidR="004D2C48" w:rsidRDefault="004D2C48" w:rsidP="004D2C48">
      <w:pPr>
        <w:tabs>
          <w:tab w:val="left" w:pos="5103"/>
        </w:tabs>
        <w:spacing w:after="120"/>
        <w:rPr>
          <w:rFonts w:eastAsia="等线"/>
          <w:lang w:val="en-US" w:eastAsia="zh-CN"/>
        </w:rPr>
      </w:pPr>
    </w:p>
    <w:p w14:paraId="13C019CB" w14:textId="77777777" w:rsidR="004D2C48" w:rsidRDefault="004D2C48" w:rsidP="004D2C48">
      <w:pPr>
        <w:tabs>
          <w:tab w:val="left" w:pos="5103"/>
        </w:tabs>
        <w:spacing w:after="120"/>
        <w:ind w:left="1618" w:hangingChars="809" w:hanging="1618"/>
        <w:rPr>
          <w:rFonts w:eastAsia="等线"/>
          <w:b/>
          <w:i/>
          <w:lang w:val="en-US" w:eastAsia="zh-CN"/>
        </w:rPr>
      </w:pPr>
      <w:r>
        <w:rPr>
          <w:rFonts w:eastAsia="等线" w:hint="eastAsia"/>
          <w:b/>
          <w:i/>
          <w:lang w:val="en-US" w:eastAsia="zh-CN"/>
        </w:rPr>
        <w:t>Proposal</w:t>
      </w:r>
      <w:r>
        <w:rPr>
          <w:rFonts w:eastAsia="等线"/>
          <w:b/>
          <w:i/>
          <w:lang w:val="en-US" w:eastAsia="zh-CN"/>
        </w:rPr>
        <w:t xml:space="preserve"> 1</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further consider the potential impact from HIBS defined in WRC AI 1.4 to this APT 600MHz WI when HIBS is introduced.</w:t>
      </w:r>
    </w:p>
    <w:p w14:paraId="45D41C96" w14:textId="77777777" w:rsidR="00810E44" w:rsidRPr="004D2C48" w:rsidRDefault="00810E44" w:rsidP="00810E44">
      <w:pPr>
        <w:tabs>
          <w:tab w:val="left" w:pos="5103"/>
        </w:tabs>
        <w:spacing w:after="120"/>
        <w:ind w:left="1618" w:hangingChars="809" w:hanging="1618"/>
        <w:rPr>
          <w:rFonts w:eastAsia="等线"/>
          <w:b/>
          <w:i/>
          <w:lang w:val="en-US" w:eastAsia="zh-CN"/>
        </w:rPr>
      </w:pPr>
    </w:p>
    <w:p w14:paraId="75597610" w14:textId="77777777" w:rsidR="00E45350" w:rsidRDefault="00E45350" w:rsidP="00E45350">
      <w:pPr>
        <w:pStyle w:val="1"/>
        <w:numPr>
          <w:ilvl w:val="0"/>
          <w:numId w:val="0"/>
        </w:numPr>
      </w:pPr>
      <w:r>
        <w:t>References</w:t>
      </w:r>
    </w:p>
    <w:p w14:paraId="7C0E731F" w14:textId="2F3F6FB9" w:rsidR="00FD1CCD" w:rsidRDefault="00912FBB" w:rsidP="00127D5D">
      <w:pPr>
        <w:pStyle w:val="a0"/>
      </w:pPr>
      <w:r>
        <w:rPr>
          <w:rFonts w:eastAsiaTheme="minorEastAsia" w:hint="eastAsia"/>
          <w:lang w:eastAsia="zh-CN"/>
        </w:rPr>
        <w:t>[</w:t>
      </w:r>
      <w:r>
        <w:rPr>
          <w:rFonts w:eastAsiaTheme="minorEastAsia"/>
          <w:lang w:eastAsia="zh-CN"/>
        </w:rPr>
        <w:t>1]</w:t>
      </w:r>
      <w:r w:rsidR="00BA54A1">
        <w:rPr>
          <w:rFonts w:eastAsiaTheme="minorEastAsia"/>
          <w:lang w:eastAsia="zh-CN"/>
        </w:rPr>
        <w:t xml:space="preserve"> </w:t>
      </w:r>
      <w:r w:rsidR="00BA54A1" w:rsidRPr="00BB596C">
        <w:rPr>
          <w:lang w:val="en-NZ" w:eastAsia="zh-CN"/>
        </w:rPr>
        <w:t xml:space="preserve">3GPP TR 38 860, </w:t>
      </w:r>
      <w:r w:rsidR="00FD1CCD">
        <w:rPr>
          <w:rFonts w:asciiTheme="minorEastAsia" w:eastAsiaTheme="minorEastAsia" w:hAnsiTheme="minorEastAsia" w:hint="eastAsia"/>
          <w:lang w:val="en-NZ" w:eastAsia="zh-CN"/>
        </w:rPr>
        <w:t>“</w:t>
      </w:r>
      <w:r w:rsidR="00BA54A1" w:rsidRPr="00BB596C">
        <w:rPr>
          <w:lang w:val="en-NZ" w:eastAsia="zh-CN"/>
        </w:rPr>
        <w:t xml:space="preserve">Study on Extended 600 MHz NR band </w:t>
      </w:r>
      <w:r w:rsidR="00FD1CCD">
        <w:rPr>
          <w:rFonts w:asciiTheme="minorEastAsia" w:eastAsiaTheme="minorEastAsia" w:hAnsiTheme="minorEastAsia" w:hint="eastAsia"/>
          <w:lang w:val="en-NZ" w:eastAsia="zh-CN"/>
        </w:rPr>
        <w:t>”</w:t>
      </w:r>
    </w:p>
    <w:p w14:paraId="719565AA" w14:textId="74C9C81A" w:rsidR="006D76CD" w:rsidRDefault="00F857C4" w:rsidP="006D76CD">
      <w:pPr>
        <w:overflowPunct w:val="0"/>
        <w:autoSpaceDE w:val="0"/>
        <w:autoSpaceDN w:val="0"/>
        <w:adjustRightInd w:val="0"/>
        <w:spacing w:after="180"/>
        <w:ind w:left="284" w:hangingChars="142" w:hanging="284"/>
        <w:textAlignment w:val="baseline"/>
      </w:pPr>
      <w:r>
        <w:rPr>
          <w:rFonts w:hint="eastAsia"/>
        </w:rPr>
        <w:t>[</w:t>
      </w:r>
      <w:r w:rsidR="00912FBB">
        <w:t>2</w:t>
      </w:r>
      <w:r>
        <w:rPr>
          <w:rFonts w:hint="eastAsia"/>
        </w:rPr>
        <w:t>]</w:t>
      </w:r>
      <w:r>
        <w:t xml:space="preserve"> </w:t>
      </w:r>
      <w:r w:rsidR="006D76CD">
        <w:t>Resolution 247 (WRC-19), Facilitating mobile connectivity in certain frequency bands below 2.7 GHz using high-altitude platform stations as International Mobile Telecommunications base stations, ITU-R</w:t>
      </w:r>
    </w:p>
    <w:p w14:paraId="0B6A195B" w14:textId="77777777" w:rsidR="006D76CD" w:rsidRPr="006D76CD" w:rsidRDefault="006D76CD" w:rsidP="006D76CD">
      <w:pPr>
        <w:overflowPunct w:val="0"/>
        <w:autoSpaceDE w:val="0"/>
        <w:autoSpaceDN w:val="0"/>
        <w:adjustRightInd w:val="0"/>
        <w:spacing w:after="180"/>
        <w:ind w:left="284" w:hangingChars="142" w:hanging="284"/>
        <w:textAlignment w:val="baseline"/>
      </w:pPr>
      <w:r w:rsidRPr="006D76CD">
        <w:t>[</w:t>
      </w:r>
      <w:r w:rsidR="00912FBB">
        <w:t>3</w:t>
      </w:r>
      <w:r w:rsidRPr="006D76CD">
        <w:t xml:space="preserve">] Working document towards a preliminary draft new Report ITU-R </w:t>
      </w:r>
      <w:proofErr w:type="gramStart"/>
      <w:r w:rsidRPr="006D76CD">
        <w:t>M.[</w:t>
      </w:r>
      <w:proofErr w:type="gramEnd"/>
      <w:r w:rsidRPr="006D76CD">
        <w:t>HIBS-CHARACTERISTICS]</w:t>
      </w:r>
      <w:r>
        <w:t xml:space="preserve">, </w:t>
      </w:r>
      <w:r w:rsidRPr="006D76CD">
        <w:t>Working document related to WRC-23 agenda item 1.4 - Spectrum needs, usage and deployment scenarios, and technical and operational characteristics for the use of high-altitude platform stations as IMT base stations (HIBS) in the mobile service in certain frequency bands below 2.7 GHz already identified for IMT</w:t>
      </w:r>
      <w:r>
        <w:t>, ITU-R WP5D</w:t>
      </w:r>
    </w:p>
    <w:p w14:paraId="005B6F6F" w14:textId="77777777" w:rsidR="00F857C4" w:rsidRDefault="006D76CD" w:rsidP="006D76CD">
      <w:pPr>
        <w:overflowPunct w:val="0"/>
        <w:autoSpaceDE w:val="0"/>
        <w:autoSpaceDN w:val="0"/>
        <w:adjustRightInd w:val="0"/>
        <w:spacing w:after="180"/>
        <w:ind w:left="284" w:hangingChars="142" w:hanging="284"/>
        <w:textAlignment w:val="baseline"/>
        <w:rPr>
          <w:rFonts w:eastAsia="宋体"/>
          <w:lang w:eastAsia="zh-CN"/>
        </w:rPr>
      </w:pPr>
      <w:r w:rsidRPr="006D76CD">
        <w:rPr>
          <w:rFonts w:hint="eastAsia"/>
        </w:rPr>
        <w:t>[</w:t>
      </w:r>
      <w:r w:rsidR="00912FBB">
        <w:t>4</w:t>
      </w:r>
      <w:r w:rsidRPr="006D76CD">
        <w:t xml:space="preserve">] Recommendation </w:t>
      </w:r>
      <w:r>
        <w:t>M</w:t>
      </w:r>
      <w:r w:rsidRPr="006D76CD">
        <w:t>.210</w:t>
      </w:r>
      <w:r>
        <w:t>1, Modelling and simulation of IMT networks and systems for use in sharing and compatibility studies</w:t>
      </w:r>
      <w:r w:rsidR="001D6195">
        <w:t>, ITU-R</w:t>
      </w:r>
    </w:p>
    <w:p w14:paraId="4ECEB1B7" w14:textId="37F0EB8F" w:rsidR="0006488A" w:rsidRPr="00C84EEB" w:rsidRDefault="008F1DE0" w:rsidP="00F857C4">
      <w:pPr>
        <w:overflowPunct w:val="0"/>
        <w:autoSpaceDE w:val="0"/>
        <w:autoSpaceDN w:val="0"/>
        <w:adjustRightInd w:val="0"/>
        <w:spacing w:after="180"/>
        <w:textAlignment w:val="baseline"/>
        <w:rPr>
          <w:rFonts w:eastAsia="宋体"/>
          <w:lang w:eastAsia="zh-CN"/>
        </w:rPr>
      </w:pPr>
      <w:r>
        <w:rPr>
          <w:rFonts w:eastAsiaTheme="minorEastAsia" w:hint="eastAsia"/>
          <w:lang w:eastAsia="zh-CN"/>
        </w:rPr>
        <w:t>[</w:t>
      </w:r>
      <w:r>
        <w:rPr>
          <w:rFonts w:eastAsiaTheme="minorEastAsia"/>
          <w:lang w:eastAsia="zh-CN"/>
        </w:rPr>
        <w:t xml:space="preserve">5] Recommendation M.1036, </w:t>
      </w:r>
      <w:r w:rsidRPr="00FD1CCD">
        <w:rPr>
          <w:rFonts w:eastAsiaTheme="minorEastAsia"/>
          <w:lang w:eastAsia="zh-CN"/>
        </w:rPr>
        <w:t>Frequency arrangements for implementation of the terrestrial component of International Mobile Telecommunications (IMT) in the bands identified for IMT in the Radio Regulations</w:t>
      </w:r>
      <w:r>
        <w:rPr>
          <w:rFonts w:eastAsiaTheme="minorEastAsia"/>
          <w:lang w:eastAsia="zh-CN"/>
        </w:rPr>
        <w:t>, ITU-R</w:t>
      </w:r>
    </w:p>
    <w:sectPr w:rsidR="0006488A" w:rsidRPr="00C84EEB"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E9EFE7" w14:textId="77777777" w:rsidR="00B85645" w:rsidRDefault="00B85645">
      <w:r>
        <w:separator/>
      </w:r>
    </w:p>
  </w:endnote>
  <w:endnote w:type="continuationSeparator" w:id="0">
    <w:p w14:paraId="62274BB9" w14:textId="77777777" w:rsidR="00B85645" w:rsidRDefault="00B85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Yu Mincho">
    <w:altName w:val="MS Gothic"/>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E8579" w14:textId="77777777" w:rsidR="00B85645" w:rsidRDefault="00B85645">
      <w:r>
        <w:separator/>
      </w:r>
    </w:p>
  </w:footnote>
  <w:footnote w:type="continuationSeparator" w:id="0">
    <w:p w14:paraId="4A2B9E6A" w14:textId="77777777" w:rsidR="00B85645" w:rsidRDefault="00B856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C53241"/>
    <w:multiLevelType w:val="hybridMultilevel"/>
    <w:tmpl w:val="AB3CCAA6"/>
    <w:lvl w:ilvl="0" w:tplc="90C2C9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 w15:restartNumberingAfterBreak="0">
    <w:nsid w:val="395525DC"/>
    <w:multiLevelType w:val="hybridMultilevel"/>
    <w:tmpl w:val="AB3CCAA6"/>
    <w:lvl w:ilvl="0" w:tplc="90C2C9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1866788"/>
    <w:multiLevelType w:val="hybridMultilevel"/>
    <w:tmpl w:val="4906D226"/>
    <w:lvl w:ilvl="0" w:tplc="24482C1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6"/>
  </w:num>
  <w:num w:numId="3">
    <w:abstractNumId w:val="11"/>
  </w:num>
  <w:num w:numId="4">
    <w:abstractNumId w:val="4"/>
  </w:num>
  <w:num w:numId="5">
    <w:abstractNumId w:val="8"/>
  </w:num>
  <w:num w:numId="6">
    <w:abstractNumId w:val="2"/>
  </w:num>
  <w:num w:numId="7">
    <w:abstractNumId w:val="10"/>
  </w:num>
  <w:num w:numId="8">
    <w:abstractNumId w:val="1"/>
  </w:num>
  <w:num w:numId="9">
    <w:abstractNumId w:val="9"/>
  </w:num>
  <w:num w:numId="10">
    <w:abstractNumId w:val="0"/>
  </w:num>
  <w:num w:numId="11">
    <w:abstractNumId w:val="5"/>
  </w:num>
  <w:num w:numId="12">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860"/>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62CE"/>
    <w:rsid w:val="00056D90"/>
    <w:rsid w:val="00057271"/>
    <w:rsid w:val="0006072E"/>
    <w:rsid w:val="0006081C"/>
    <w:rsid w:val="00061143"/>
    <w:rsid w:val="000612DB"/>
    <w:rsid w:val="000615D4"/>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0D01"/>
    <w:rsid w:val="000A0ECB"/>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F50"/>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465"/>
    <w:rsid w:val="000E460D"/>
    <w:rsid w:val="000E4E4B"/>
    <w:rsid w:val="000E5827"/>
    <w:rsid w:val="000E5D87"/>
    <w:rsid w:val="000E650E"/>
    <w:rsid w:val="000E6E1C"/>
    <w:rsid w:val="000E79DE"/>
    <w:rsid w:val="000E7C52"/>
    <w:rsid w:val="000F06FC"/>
    <w:rsid w:val="000F140A"/>
    <w:rsid w:val="000F152A"/>
    <w:rsid w:val="000F1DF5"/>
    <w:rsid w:val="000F2D12"/>
    <w:rsid w:val="000F2F80"/>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F52"/>
    <w:rsid w:val="00107622"/>
    <w:rsid w:val="00107D2B"/>
    <w:rsid w:val="0011032A"/>
    <w:rsid w:val="001106BC"/>
    <w:rsid w:val="00110799"/>
    <w:rsid w:val="00110BBB"/>
    <w:rsid w:val="00110DBD"/>
    <w:rsid w:val="00110ED6"/>
    <w:rsid w:val="00111605"/>
    <w:rsid w:val="00111EDD"/>
    <w:rsid w:val="0011311D"/>
    <w:rsid w:val="00113182"/>
    <w:rsid w:val="00113670"/>
    <w:rsid w:val="00113C50"/>
    <w:rsid w:val="00113F6D"/>
    <w:rsid w:val="0011403C"/>
    <w:rsid w:val="001151BF"/>
    <w:rsid w:val="00115230"/>
    <w:rsid w:val="0011656C"/>
    <w:rsid w:val="00116CD0"/>
    <w:rsid w:val="00117174"/>
    <w:rsid w:val="001174BC"/>
    <w:rsid w:val="0012019F"/>
    <w:rsid w:val="00121002"/>
    <w:rsid w:val="00121324"/>
    <w:rsid w:val="001214C1"/>
    <w:rsid w:val="00122CA3"/>
    <w:rsid w:val="00122CB6"/>
    <w:rsid w:val="00123D57"/>
    <w:rsid w:val="00124228"/>
    <w:rsid w:val="0012450A"/>
    <w:rsid w:val="0012479B"/>
    <w:rsid w:val="0012596D"/>
    <w:rsid w:val="001259DC"/>
    <w:rsid w:val="00125A28"/>
    <w:rsid w:val="00125B57"/>
    <w:rsid w:val="00125FF8"/>
    <w:rsid w:val="001260A0"/>
    <w:rsid w:val="0012662F"/>
    <w:rsid w:val="001274C3"/>
    <w:rsid w:val="00127AE7"/>
    <w:rsid w:val="00127D5D"/>
    <w:rsid w:val="00127D94"/>
    <w:rsid w:val="0013002E"/>
    <w:rsid w:val="00130396"/>
    <w:rsid w:val="00130E73"/>
    <w:rsid w:val="00131DC2"/>
    <w:rsid w:val="00132B6E"/>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889"/>
    <w:rsid w:val="00150A35"/>
    <w:rsid w:val="001523A2"/>
    <w:rsid w:val="00152563"/>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0D25"/>
    <w:rsid w:val="001610B4"/>
    <w:rsid w:val="0016161C"/>
    <w:rsid w:val="00161CD4"/>
    <w:rsid w:val="0016319B"/>
    <w:rsid w:val="00163259"/>
    <w:rsid w:val="00163426"/>
    <w:rsid w:val="0016343E"/>
    <w:rsid w:val="001638B9"/>
    <w:rsid w:val="00163E49"/>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879F6"/>
    <w:rsid w:val="001909A3"/>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301A"/>
    <w:rsid w:val="001A357D"/>
    <w:rsid w:val="001A3740"/>
    <w:rsid w:val="001A3AC1"/>
    <w:rsid w:val="001A4AE9"/>
    <w:rsid w:val="001A5586"/>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1D6"/>
    <w:rsid w:val="001C34D1"/>
    <w:rsid w:val="001C3876"/>
    <w:rsid w:val="001C39BD"/>
    <w:rsid w:val="001C3E2F"/>
    <w:rsid w:val="001C3F95"/>
    <w:rsid w:val="001C4394"/>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195"/>
    <w:rsid w:val="001D65D7"/>
    <w:rsid w:val="001D6B94"/>
    <w:rsid w:val="001D72BB"/>
    <w:rsid w:val="001D7505"/>
    <w:rsid w:val="001D7554"/>
    <w:rsid w:val="001D798D"/>
    <w:rsid w:val="001E104B"/>
    <w:rsid w:val="001E10D6"/>
    <w:rsid w:val="001E146B"/>
    <w:rsid w:val="001E151E"/>
    <w:rsid w:val="001E1522"/>
    <w:rsid w:val="001E17CA"/>
    <w:rsid w:val="001E189E"/>
    <w:rsid w:val="001E1D0D"/>
    <w:rsid w:val="001E2300"/>
    <w:rsid w:val="001E2577"/>
    <w:rsid w:val="001E377F"/>
    <w:rsid w:val="001E3941"/>
    <w:rsid w:val="001E4D6E"/>
    <w:rsid w:val="001E57EF"/>
    <w:rsid w:val="001E59F7"/>
    <w:rsid w:val="001E6C39"/>
    <w:rsid w:val="001E74CF"/>
    <w:rsid w:val="001E75FB"/>
    <w:rsid w:val="001E7A9E"/>
    <w:rsid w:val="001F0048"/>
    <w:rsid w:val="001F0192"/>
    <w:rsid w:val="001F1D52"/>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AF4"/>
    <w:rsid w:val="00215F9C"/>
    <w:rsid w:val="00216330"/>
    <w:rsid w:val="002176C4"/>
    <w:rsid w:val="00217F3B"/>
    <w:rsid w:val="00220112"/>
    <w:rsid w:val="0022022D"/>
    <w:rsid w:val="0022040E"/>
    <w:rsid w:val="00220C1E"/>
    <w:rsid w:val="0022115A"/>
    <w:rsid w:val="00221A5B"/>
    <w:rsid w:val="002229AE"/>
    <w:rsid w:val="002234D9"/>
    <w:rsid w:val="002238A0"/>
    <w:rsid w:val="00223A58"/>
    <w:rsid w:val="00223FD6"/>
    <w:rsid w:val="00224190"/>
    <w:rsid w:val="00224A17"/>
    <w:rsid w:val="00225541"/>
    <w:rsid w:val="0022685E"/>
    <w:rsid w:val="00227273"/>
    <w:rsid w:val="00230761"/>
    <w:rsid w:val="002308FA"/>
    <w:rsid w:val="00232EA7"/>
    <w:rsid w:val="0023308F"/>
    <w:rsid w:val="00233E8F"/>
    <w:rsid w:val="002342E0"/>
    <w:rsid w:val="00234449"/>
    <w:rsid w:val="00234576"/>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241B"/>
    <w:rsid w:val="00242BBA"/>
    <w:rsid w:val="00242D61"/>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BE3"/>
    <w:rsid w:val="00273F81"/>
    <w:rsid w:val="00274A91"/>
    <w:rsid w:val="00275178"/>
    <w:rsid w:val="00275592"/>
    <w:rsid w:val="002761C6"/>
    <w:rsid w:val="002761FD"/>
    <w:rsid w:val="00277A12"/>
    <w:rsid w:val="00280F86"/>
    <w:rsid w:val="00281D64"/>
    <w:rsid w:val="00281DE1"/>
    <w:rsid w:val="00281E47"/>
    <w:rsid w:val="00282C9D"/>
    <w:rsid w:val="002837EF"/>
    <w:rsid w:val="002840E6"/>
    <w:rsid w:val="00285BB8"/>
    <w:rsid w:val="00286342"/>
    <w:rsid w:val="0028688D"/>
    <w:rsid w:val="002875A3"/>
    <w:rsid w:val="0029094C"/>
    <w:rsid w:val="00290D3F"/>
    <w:rsid w:val="002911E0"/>
    <w:rsid w:val="0029153A"/>
    <w:rsid w:val="00292339"/>
    <w:rsid w:val="00292749"/>
    <w:rsid w:val="00292A36"/>
    <w:rsid w:val="00292DDB"/>
    <w:rsid w:val="00293385"/>
    <w:rsid w:val="002942A8"/>
    <w:rsid w:val="0029440D"/>
    <w:rsid w:val="002944B4"/>
    <w:rsid w:val="0029474E"/>
    <w:rsid w:val="00294ACC"/>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3576"/>
    <w:rsid w:val="002D37A7"/>
    <w:rsid w:val="002D3CB0"/>
    <w:rsid w:val="002D3E8E"/>
    <w:rsid w:val="002D4F5D"/>
    <w:rsid w:val="002D50DB"/>
    <w:rsid w:val="002D593B"/>
    <w:rsid w:val="002D5B2C"/>
    <w:rsid w:val="002D6461"/>
    <w:rsid w:val="002D6498"/>
    <w:rsid w:val="002D76F1"/>
    <w:rsid w:val="002D7763"/>
    <w:rsid w:val="002D7CFE"/>
    <w:rsid w:val="002D7F8B"/>
    <w:rsid w:val="002E032E"/>
    <w:rsid w:val="002E0671"/>
    <w:rsid w:val="002E07D4"/>
    <w:rsid w:val="002E082E"/>
    <w:rsid w:val="002E217D"/>
    <w:rsid w:val="002E241B"/>
    <w:rsid w:val="002E2A69"/>
    <w:rsid w:val="002E3A98"/>
    <w:rsid w:val="002E3DAD"/>
    <w:rsid w:val="002E3E1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E2E"/>
    <w:rsid w:val="00301F73"/>
    <w:rsid w:val="00302023"/>
    <w:rsid w:val="003026C0"/>
    <w:rsid w:val="00302AD7"/>
    <w:rsid w:val="00302D85"/>
    <w:rsid w:val="00303340"/>
    <w:rsid w:val="00303400"/>
    <w:rsid w:val="00303CF4"/>
    <w:rsid w:val="003051BC"/>
    <w:rsid w:val="00306408"/>
    <w:rsid w:val="0030683D"/>
    <w:rsid w:val="00306BDB"/>
    <w:rsid w:val="00306CD1"/>
    <w:rsid w:val="00306F6B"/>
    <w:rsid w:val="00307458"/>
    <w:rsid w:val="003074A2"/>
    <w:rsid w:val="00307916"/>
    <w:rsid w:val="00307ECE"/>
    <w:rsid w:val="00310471"/>
    <w:rsid w:val="00310CC4"/>
    <w:rsid w:val="003110AB"/>
    <w:rsid w:val="003125BD"/>
    <w:rsid w:val="00312D0C"/>
    <w:rsid w:val="00312E0D"/>
    <w:rsid w:val="00313F78"/>
    <w:rsid w:val="00314657"/>
    <w:rsid w:val="00314EDE"/>
    <w:rsid w:val="0031517D"/>
    <w:rsid w:val="003166E0"/>
    <w:rsid w:val="003174F1"/>
    <w:rsid w:val="00317D72"/>
    <w:rsid w:val="00317F0B"/>
    <w:rsid w:val="00320346"/>
    <w:rsid w:val="0032188F"/>
    <w:rsid w:val="0032246C"/>
    <w:rsid w:val="00322A84"/>
    <w:rsid w:val="00322B69"/>
    <w:rsid w:val="00323372"/>
    <w:rsid w:val="00323D04"/>
    <w:rsid w:val="003242F1"/>
    <w:rsid w:val="00324B87"/>
    <w:rsid w:val="00324B98"/>
    <w:rsid w:val="00325386"/>
    <w:rsid w:val="00325427"/>
    <w:rsid w:val="0032652A"/>
    <w:rsid w:val="00326824"/>
    <w:rsid w:val="00326A41"/>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51F6C"/>
    <w:rsid w:val="003529A4"/>
    <w:rsid w:val="00353213"/>
    <w:rsid w:val="00354127"/>
    <w:rsid w:val="0035516A"/>
    <w:rsid w:val="00355273"/>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5C3C"/>
    <w:rsid w:val="00376133"/>
    <w:rsid w:val="00376857"/>
    <w:rsid w:val="00376C8F"/>
    <w:rsid w:val="00376DA7"/>
    <w:rsid w:val="003771C7"/>
    <w:rsid w:val="00377789"/>
    <w:rsid w:val="00377E84"/>
    <w:rsid w:val="00380285"/>
    <w:rsid w:val="003808AE"/>
    <w:rsid w:val="00380B23"/>
    <w:rsid w:val="00381DC5"/>
    <w:rsid w:val="003823CA"/>
    <w:rsid w:val="00382B0C"/>
    <w:rsid w:val="00382DCF"/>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10B4"/>
    <w:rsid w:val="003E1427"/>
    <w:rsid w:val="003E1F2C"/>
    <w:rsid w:val="003E27E0"/>
    <w:rsid w:val="003E3D38"/>
    <w:rsid w:val="003E3EBA"/>
    <w:rsid w:val="003E4182"/>
    <w:rsid w:val="003E41A1"/>
    <w:rsid w:val="003E4C9E"/>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80D"/>
    <w:rsid w:val="003F437D"/>
    <w:rsid w:val="003F4424"/>
    <w:rsid w:val="003F50D7"/>
    <w:rsid w:val="003F50F8"/>
    <w:rsid w:val="003F52ED"/>
    <w:rsid w:val="003F5E01"/>
    <w:rsid w:val="003F60B5"/>
    <w:rsid w:val="003F6E70"/>
    <w:rsid w:val="003F73A4"/>
    <w:rsid w:val="003F78ED"/>
    <w:rsid w:val="003F78F1"/>
    <w:rsid w:val="004012CF"/>
    <w:rsid w:val="00401B56"/>
    <w:rsid w:val="0040225A"/>
    <w:rsid w:val="00404BD5"/>
    <w:rsid w:val="00404E00"/>
    <w:rsid w:val="0040555B"/>
    <w:rsid w:val="00405874"/>
    <w:rsid w:val="004058DC"/>
    <w:rsid w:val="00405DF2"/>
    <w:rsid w:val="0040601A"/>
    <w:rsid w:val="00406077"/>
    <w:rsid w:val="00407419"/>
    <w:rsid w:val="0041056F"/>
    <w:rsid w:val="00410D71"/>
    <w:rsid w:val="0041131D"/>
    <w:rsid w:val="004117E0"/>
    <w:rsid w:val="00411806"/>
    <w:rsid w:val="004137C2"/>
    <w:rsid w:val="00414D28"/>
    <w:rsid w:val="0041519F"/>
    <w:rsid w:val="00415824"/>
    <w:rsid w:val="00416A02"/>
    <w:rsid w:val="00416BFF"/>
    <w:rsid w:val="004170AE"/>
    <w:rsid w:val="0042015C"/>
    <w:rsid w:val="0042052C"/>
    <w:rsid w:val="004210F0"/>
    <w:rsid w:val="00421B48"/>
    <w:rsid w:val="00422147"/>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864"/>
    <w:rsid w:val="00444FF5"/>
    <w:rsid w:val="004450D7"/>
    <w:rsid w:val="0044511E"/>
    <w:rsid w:val="0044551F"/>
    <w:rsid w:val="004456F7"/>
    <w:rsid w:val="00445755"/>
    <w:rsid w:val="00445F48"/>
    <w:rsid w:val="0044632F"/>
    <w:rsid w:val="00446D9D"/>
    <w:rsid w:val="004475D8"/>
    <w:rsid w:val="0044791F"/>
    <w:rsid w:val="00447AB4"/>
    <w:rsid w:val="004502B7"/>
    <w:rsid w:val="00451052"/>
    <w:rsid w:val="004514A1"/>
    <w:rsid w:val="00451886"/>
    <w:rsid w:val="0045221B"/>
    <w:rsid w:val="00452CD3"/>
    <w:rsid w:val="00453D27"/>
    <w:rsid w:val="0045441F"/>
    <w:rsid w:val="00454CE8"/>
    <w:rsid w:val="00455EC9"/>
    <w:rsid w:val="00456690"/>
    <w:rsid w:val="00456AA3"/>
    <w:rsid w:val="0045700D"/>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D8A"/>
    <w:rsid w:val="00471F41"/>
    <w:rsid w:val="0047243A"/>
    <w:rsid w:val="00472A37"/>
    <w:rsid w:val="00472DFA"/>
    <w:rsid w:val="00472EFC"/>
    <w:rsid w:val="00473699"/>
    <w:rsid w:val="00473758"/>
    <w:rsid w:val="00474864"/>
    <w:rsid w:val="00474FDF"/>
    <w:rsid w:val="004750E5"/>
    <w:rsid w:val="00475EC9"/>
    <w:rsid w:val="00476059"/>
    <w:rsid w:val="00476644"/>
    <w:rsid w:val="004772A2"/>
    <w:rsid w:val="004772FD"/>
    <w:rsid w:val="00477878"/>
    <w:rsid w:val="00477B5A"/>
    <w:rsid w:val="00480088"/>
    <w:rsid w:val="0048066C"/>
    <w:rsid w:val="00480966"/>
    <w:rsid w:val="00480B55"/>
    <w:rsid w:val="00480C8D"/>
    <w:rsid w:val="00481B7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6D7F"/>
    <w:rsid w:val="004A76DD"/>
    <w:rsid w:val="004A791B"/>
    <w:rsid w:val="004A7F28"/>
    <w:rsid w:val="004B0965"/>
    <w:rsid w:val="004B0B93"/>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6595"/>
    <w:rsid w:val="004C6970"/>
    <w:rsid w:val="004C6BC0"/>
    <w:rsid w:val="004C7E4E"/>
    <w:rsid w:val="004D02A7"/>
    <w:rsid w:val="004D063B"/>
    <w:rsid w:val="004D0D75"/>
    <w:rsid w:val="004D1211"/>
    <w:rsid w:val="004D127E"/>
    <w:rsid w:val="004D1B3E"/>
    <w:rsid w:val="004D1EF0"/>
    <w:rsid w:val="004D2634"/>
    <w:rsid w:val="004D285D"/>
    <w:rsid w:val="004D2914"/>
    <w:rsid w:val="004D2C48"/>
    <w:rsid w:val="004D34F1"/>
    <w:rsid w:val="004D3ADB"/>
    <w:rsid w:val="004D3CDC"/>
    <w:rsid w:val="004D4C27"/>
    <w:rsid w:val="004D4EE7"/>
    <w:rsid w:val="004D55EB"/>
    <w:rsid w:val="004D58A3"/>
    <w:rsid w:val="004D58D0"/>
    <w:rsid w:val="004D6155"/>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7E1"/>
    <w:rsid w:val="004F77EB"/>
    <w:rsid w:val="00500347"/>
    <w:rsid w:val="0050041E"/>
    <w:rsid w:val="00500A85"/>
    <w:rsid w:val="00501190"/>
    <w:rsid w:val="00501D2B"/>
    <w:rsid w:val="00501FA3"/>
    <w:rsid w:val="0050239D"/>
    <w:rsid w:val="0050391B"/>
    <w:rsid w:val="00503A21"/>
    <w:rsid w:val="00504F8B"/>
    <w:rsid w:val="005058FA"/>
    <w:rsid w:val="00505FBD"/>
    <w:rsid w:val="005060FD"/>
    <w:rsid w:val="00506565"/>
    <w:rsid w:val="00506D63"/>
    <w:rsid w:val="00507250"/>
    <w:rsid w:val="005074B5"/>
    <w:rsid w:val="005107C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E54"/>
    <w:rsid w:val="00526CF5"/>
    <w:rsid w:val="00526EBB"/>
    <w:rsid w:val="00527863"/>
    <w:rsid w:val="0053162C"/>
    <w:rsid w:val="00531742"/>
    <w:rsid w:val="00531CF9"/>
    <w:rsid w:val="00531FC2"/>
    <w:rsid w:val="00531FFE"/>
    <w:rsid w:val="005320BF"/>
    <w:rsid w:val="00532237"/>
    <w:rsid w:val="005338F6"/>
    <w:rsid w:val="00534E38"/>
    <w:rsid w:val="00534F5A"/>
    <w:rsid w:val="00535206"/>
    <w:rsid w:val="00535AFD"/>
    <w:rsid w:val="005361F6"/>
    <w:rsid w:val="00537554"/>
    <w:rsid w:val="005401DF"/>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A74"/>
    <w:rsid w:val="00551262"/>
    <w:rsid w:val="005517C9"/>
    <w:rsid w:val="00551ABF"/>
    <w:rsid w:val="005527C2"/>
    <w:rsid w:val="00552900"/>
    <w:rsid w:val="00552D86"/>
    <w:rsid w:val="005530F2"/>
    <w:rsid w:val="00553E73"/>
    <w:rsid w:val="00554BF0"/>
    <w:rsid w:val="005557B8"/>
    <w:rsid w:val="00556343"/>
    <w:rsid w:val="00560F82"/>
    <w:rsid w:val="005613AD"/>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B8A"/>
    <w:rsid w:val="00580C39"/>
    <w:rsid w:val="00580F9B"/>
    <w:rsid w:val="00581D0F"/>
    <w:rsid w:val="0058268C"/>
    <w:rsid w:val="00582824"/>
    <w:rsid w:val="00582D7A"/>
    <w:rsid w:val="00582F69"/>
    <w:rsid w:val="0058338F"/>
    <w:rsid w:val="00583594"/>
    <w:rsid w:val="00583CB6"/>
    <w:rsid w:val="005842B1"/>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C39"/>
    <w:rsid w:val="00597ED2"/>
    <w:rsid w:val="005A2292"/>
    <w:rsid w:val="005A24EE"/>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462B"/>
    <w:rsid w:val="005E4B39"/>
    <w:rsid w:val="005E620C"/>
    <w:rsid w:val="005E6EDA"/>
    <w:rsid w:val="005E7092"/>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52E7"/>
    <w:rsid w:val="006156A1"/>
    <w:rsid w:val="00615A88"/>
    <w:rsid w:val="00617433"/>
    <w:rsid w:val="00617961"/>
    <w:rsid w:val="00617A69"/>
    <w:rsid w:val="00620E7B"/>
    <w:rsid w:val="00620FFF"/>
    <w:rsid w:val="00621290"/>
    <w:rsid w:val="006223F3"/>
    <w:rsid w:val="00622B10"/>
    <w:rsid w:val="00622C48"/>
    <w:rsid w:val="006232B9"/>
    <w:rsid w:val="00624172"/>
    <w:rsid w:val="006248B9"/>
    <w:rsid w:val="00624A54"/>
    <w:rsid w:val="00624AF9"/>
    <w:rsid w:val="00624C13"/>
    <w:rsid w:val="006250F2"/>
    <w:rsid w:val="006256D0"/>
    <w:rsid w:val="00625874"/>
    <w:rsid w:val="00626267"/>
    <w:rsid w:val="00626CA5"/>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AC"/>
    <w:rsid w:val="00684F87"/>
    <w:rsid w:val="0068561C"/>
    <w:rsid w:val="006858F5"/>
    <w:rsid w:val="00685E2C"/>
    <w:rsid w:val="00686070"/>
    <w:rsid w:val="0068624A"/>
    <w:rsid w:val="00686BD5"/>
    <w:rsid w:val="00687928"/>
    <w:rsid w:val="006906AF"/>
    <w:rsid w:val="00690AC1"/>
    <w:rsid w:val="00690BFF"/>
    <w:rsid w:val="006912BE"/>
    <w:rsid w:val="00691428"/>
    <w:rsid w:val="00691C75"/>
    <w:rsid w:val="00691CCF"/>
    <w:rsid w:val="0069212B"/>
    <w:rsid w:val="006924CC"/>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6"/>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E1F"/>
    <w:rsid w:val="006D2271"/>
    <w:rsid w:val="006D2D53"/>
    <w:rsid w:val="006D3029"/>
    <w:rsid w:val="006D3155"/>
    <w:rsid w:val="006D4206"/>
    <w:rsid w:val="006D4517"/>
    <w:rsid w:val="006D6C71"/>
    <w:rsid w:val="006D76CD"/>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EF0"/>
    <w:rsid w:val="007010BE"/>
    <w:rsid w:val="00702057"/>
    <w:rsid w:val="0070207F"/>
    <w:rsid w:val="0070269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30810"/>
    <w:rsid w:val="00730F6D"/>
    <w:rsid w:val="007311DB"/>
    <w:rsid w:val="00731467"/>
    <w:rsid w:val="00731605"/>
    <w:rsid w:val="007317F3"/>
    <w:rsid w:val="007324BB"/>
    <w:rsid w:val="007328BD"/>
    <w:rsid w:val="00732DD5"/>
    <w:rsid w:val="00733827"/>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F8A"/>
    <w:rsid w:val="00773443"/>
    <w:rsid w:val="00773F7B"/>
    <w:rsid w:val="007743A7"/>
    <w:rsid w:val="007744EF"/>
    <w:rsid w:val="00774628"/>
    <w:rsid w:val="0077480D"/>
    <w:rsid w:val="00774EBF"/>
    <w:rsid w:val="00774F4E"/>
    <w:rsid w:val="007757CC"/>
    <w:rsid w:val="00776194"/>
    <w:rsid w:val="007769DD"/>
    <w:rsid w:val="00777115"/>
    <w:rsid w:val="00777265"/>
    <w:rsid w:val="007776C9"/>
    <w:rsid w:val="00777D0A"/>
    <w:rsid w:val="007802D3"/>
    <w:rsid w:val="00780CD6"/>
    <w:rsid w:val="00781975"/>
    <w:rsid w:val="0078228C"/>
    <w:rsid w:val="00782618"/>
    <w:rsid w:val="00782C5F"/>
    <w:rsid w:val="007834EC"/>
    <w:rsid w:val="007838D7"/>
    <w:rsid w:val="007846B8"/>
    <w:rsid w:val="00784C6F"/>
    <w:rsid w:val="00784D51"/>
    <w:rsid w:val="00785798"/>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0C5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30F"/>
    <w:rsid w:val="007F15AF"/>
    <w:rsid w:val="007F16AE"/>
    <w:rsid w:val="007F1B11"/>
    <w:rsid w:val="007F22F0"/>
    <w:rsid w:val="007F2EE7"/>
    <w:rsid w:val="007F3356"/>
    <w:rsid w:val="007F3DC0"/>
    <w:rsid w:val="007F4CA6"/>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0E44"/>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181"/>
    <w:rsid w:val="00821925"/>
    <w:rsid w:val="00822724"/>
    <w:rsid w:val="008239C4"/>
    <w:rsid w:val="0082470D"/>
    <w:rsid w:val="0082472A"/>
    <w:rsid w:val="0082475F"/>
    <w:rsid w:val="00824781"/>
    <w:rsid w:val="0082483A"/>
    <w:rsid w:val="00824E1B"/>
    <w:rsid w:val="008259FB"/>
    <w:rsid w:val="00825F53"/>
    <w:rsid w:val="0083098A"/>
    <w:rsid w:val="008309CC"/>
    <w:rsid w:val="0083163F"/>
    <w:rsid w:val="00831ABB"/>
    <w:rsid w:val="00831CFB"/>
    <w:rsid w:val="0083223B"/>
    <w:rsid w:val="008323B4"/>
    <w:rsid w:val="00833116"/>
    <w:rsid w:val="00833972"/>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4D74"/>
    <w:rsid w:val="00864FA9"/>
    <w:rsid w:val="008657DA"/>
    <w:rsid w:val="0086583E"/>
    <w:rsid w:val="008660F8"/>
    <w:rsid w:val="0086668E"/>
    <w:rsid w:val="008671EF"/>
    <w:rsid w:val="00870541"/>
    <w:rsid w:val="00870629"/>
    <w:rsid w:val="00870DA9"/>
    <w:rsid w:val="008712FE"/>
    <w:rsid w:val="008730FA"/>
    <w:rsid w:val="008738D0"/>
    <w:rsid w:val="00873D88"/>
    <w:rsid w:val="00873EFC"/>
    <w:rsid w:val="008743E1"/>
    <w:rsid w:val="00875727"/>
    <w:rsid w:val="00875786"/>
    <w:rsid w:val="00875A11"/>
    <w:rsid w:val="008764C3"/>
    <w:rsid w:val="00876E29"/>
    <w:rsid w:val="00876FB5"/>
    <w:rsid w:val="00877DB1"/>
    <w:rsid w:val="00880A9C"/>
    <w:rsid w:val="00881A5A"/>
    <w:rsid w:val="00881BA8"/>
    <w:rsid w:val="00881FBF"/>
    <w:rsid w:val="0088221D"/>
    <w:rsid w:val="0088386C"/>
    <w:rsid w:val="008842A9"/>
    <w:rsid w:val="00885B41"/>
    <w:rsid w:val="00886966"/>
    <w:rsid w:val="0088728E"/>
    <w:rsid w:val="00887FA9"/>
    <w:rsid w:val="00891898"/>
    <w:rsid w:val="00891CAB"/>
    <w:rsid w:val="00892780"/>
    <w:rsid w:val="008927FD"/>
    <w:rsid w:val="00893082"/>
    <w:rsid w:val="0089308D"/>
    <w:rsid w:val="00893546"/>
    <w:rsid w:val="00894135"/>
    <w:rsid w:val="00894593"/>
    <w:rsid w:val="0089538D"/>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C9B"/>
    <w:rsid w:val="008D0D36"/>
    <w:rsid w:val="008D1A51"/>
    <w:rsid w:val="008D1B05"/>
    <w:rsid w:val="008D200A"/>
    <w:rsid w:val="008D2907"/>
    <w:rsid w:val="008D35A2"/>
    <w:rsid w:val="008D3D5D"/>
    <w:rsid w:val="008D4021"/>
    <w:rsid w:val="008D507C"/>
    <w:rsid w:val="008D6449"/>
    <w:rsid w:val="008D6714"/>
    <w:rsid w:val="008D6F0F"/>
    <w:rsid w:val="008D787B"/>
    <w:rsid w:val="008E0280"/>
    <w:rsid w:val="008E0528"/>
    <w:rsid w:val="008E1249"/>
    <w:rsid w:val="008E1410"/>
    <w:rsid w:val="008E18FF"/>
    <w:rsid w:val="008E1C9D"/>
    <w:rsid w:val="008E1EF0"/>
    <w:rsid w:val="008E30F2"/>
    <w:rsid w:val="008E32D3"/>
    <w:rsid w:val="008E3F15"/>
    <w:rsid w:val="008E4257"/>
    <w:rsid w:val="008E4800"/>
    <w:rsid w:val="008E4BA9"/>
    <w:rsid w:val="008E5285"/>
    <w:rsid w:val="008E5750"/>
    <w:rsid w:val="008E5C97"/>
    <w:rsid w:val="008E6A3A"/>
    <w:rsid w:val="008E7566"/>
    <w:rsid w:val="008E764E"/>
    <w:rsid w:val="008E7928"/>
    <w:rsid w:val="008F001A"/>
    <w:rsid w:val="008F0AD7"/>
    <w:rsid w:val="008F168A"/>
    <w:rsid w:val="008F1DE0"/>
    <w:rsid w:val="008F2EDD"/>
    <w:rsid w:val="008F3547"/>
    <w:rsid w:val="008F38DF"/>
    <w:rsid w:val="008F4408"/>
    <w:rsid w:val="008F448B"/>
    <w:rsid w:val="008F46AD"/>
    <w:rsid w:val="008F4F7A"/>
    <w:rsid w:val="008F55C0"/>
    <w:rsid w:val="008F5887"/>
    <w:rsid w:val="008F5E1F"/>
    <w:rsid w:val="008F620C"/>
    <w:rsid w:val="008F6DFF"/>
    <w:rsid w:val="008F7D81"/>
    <w:rsid w:val="008F7F48"/>
    <w:rsid w:val="00900026"/>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B0E"/>
    <w:rsid w:val="00912FBB"/>
    <w:rsid w:val="00913774"/>
    <w:rsid w:val="00913CD3"/>
    <w:rsid w:val="00913D83"/>
    <w:rsid w:val="00914D0D"/>
    <w:rsid w:val="00915742"/>
    <w:rsid w:val="00915B94"/>
    <w:rsid w:val="00916040"/>
    <w:rsid w:val="009166B6"/>
    <w:rsid w:val="00917602"/>
    <w:rsid w:val="009177A5"/>
    <w:rsid w:val="00917BE3"/>
    <w:rsid w:val="009201CD"/>
    <w:rsid w:val="00920291"/>
    <w:rsid w:val="009207D0"/>
    <w:rsid w:val="009207FE"/>
    <w:rsid w:val="0092325C"/>
    <w:rsid w:val="00923F64"/>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4C55"/>
    <w:rsid w:val="009453F2"/>
    <w:rsid w:val="009476CB"/>
    <w:rsid w:val="009478B9"/>
    <w:rsid w:val="00947AAB"/>
    <w:rsid w:val="00947E10"/>
    <w:rsid w:val="009503DA"/>
    <w:rsid w:val="00951940"/>
    <w:rsid w:val="00951B96"/>
    <w:rsid w:val="009536A8"/>
    <w:rsid w:val="00954669"/>
    <w:rsid w:val="00954A47"/>
    <w:rsid w:val="00954CBA"/>
    <w:rsid w:val="00954DB8"/>
    <w:rsid w:val="00955B2B"/>
    <w:rsid w:val="0095635B"/>
    <w:rsid w:val="0095653E"/>
    <w:rsid w:val="00956D63"/>
    <w:rsid w:val="00956F10"/>
    <w:rsid w:val="00957486"/>
    <w:rsid w:val="009606CF"/>
    <w:rsid w:val="009609BA"/>
    <w:rsid w:val="00961680"/>
    <w:rsid w:val="009616EF"/>
    <w:rsid w:val="009627AD"/>
    <w:rsid w:val="00962A0E"/>
    <w:rsid w:val="009630F1"/>
    <w:rsid w:val="0096382B"/>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57DA"/>
    <w:rsid w:val="00985B05"/>
    <w:rsid w:val="00985B09"/>
    <w:rsid w:val="00985F83"/>
    <w:rsid w:val="0098640B"/>
    <w:rsid w:val="009869C5"/>
    <w:rsid w:val="00987533"/>
    <w:rsid w:val="00987687"/>
    <w:rsid w:val="00990790"/>
    <w:rsid w:val="00990CBB"/>
    <w:rsid w:val="00990FE6"/>
    <w:rsid w:val="00991017"/>
    <w:rsid w:val="00992714"/>
    <w:rsid w:val="0099283F"/>
    <w:rsid w:val="00992C83"/>
    <w:rsid w:val="009933AE"/>
    <w:rsid w:val="00993758"/>
    <w:rsid w:val="00993CE5"/>
    <w:rsid w:val="00994425"/>
    <w:rsid w:val="00994F1C"/>
    <w:rsid w:val="00995524"/>
    <w:rsid w:val="0099579F"/>
    <w:rsid w:val="00995A9C"/>
    <w:rsid w:val="0099683F"/>
    <w:rsid w:val="00997216"/>
    <w:rsid w:val="009972FA"/>
    <w:rsid w:val="009A0E1C"/>
    <w:rsid w:val="009A1127"/>
    <w:rsid w:val="009A2CD3"/>
    <w:rsid w:val="009A3CAD"/>
    <w:rsid w:val="009A441A"/>
    <w:rsid w:val="009A4489"/>
    <w:rsid w:val="009A4CF4"/>
    <w:rsid w:val="009A51C5"/>
    <w:rsid w:val="009A5280"/>
    <w:rsid w:val="009A5C2B"/>
    <w:rsid w:val="009A5D86"/>
    <w:rsid w:val="009A63EB"/>
    <w:rsid w:val="009A6C32"/>
    <w:rsid w:val="009A72D7"/>
    <w:rsid w:val="009A7D8E"/>
    <w:rsid w:val="009B17BA"/>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73E"/>
    <w:rsid w:val="009C7F8C"/>
    <w:rsid w:val="009D085B"/>
    <w:rsid w:val="009D0D10"/>
    <w:rsid w:val="009D0DFB"/>
    <w:rsid w:val="009D1E36"/>
    <w:rsid w:val="009D2355"/>
    <w:rsid w:val="009D33AD"/>
    <w:rsid w:val="009D3AB0"/>
    <w:rsid w:val="009D5DF3"/>
    <w:rsid w:val="009D5F31"/>
    <w:rsid w:val="009D603E"/>
    <w:rsid w:val="009D63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CF9"/>
    <w:rsid w:val="009E73BC"/>
    <w:rsid w:val="009E7586"/>
    <w:rsid w:val="009E7EC3"/>
    <w:rsid w:val="009F00E2"/>
    <w:rsid w:val="009F00E5"/>
    <w:rsid w:val="009F014E"/>
    <w:rsid w:val="009F06CC"/>
    <w:rsid w:val="009F1604"/>
    <w:rsid w:val="009F1F1D"/>
    <w:rsid w:val="009F21B9"/>
    <w:rsid w:val="009F2298"/>
    <w:rsid w:val="009F2850"/>
    <w:rsid w:val="009F2E3A"/>
    <w:rsid w:val="009F2E92"/>
    <w:rsid w:val="009F3A61"/>
    <w:rsid w:val="009F3DE4"/>
    <w:rsid w:val="009F4403"/>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2A2D"/>
    <w:rsid w:val="00A03FEA"/>
    <w:rsid w:val="00A04DEF"/>
    <w:rsid w:val="00A04E41"/>
    <w:rsid w:val="00A04E84"/>
    <w:rsid w:val="00A04FF2"/>
    <w:rsid w:val="00A05271"/>
    <w:rsid w:val="00A054FC"/>
    <w:rsid w:val="00A055F4"/>
    <w:rsid w:val="00A0575A"/>
    <w:rsid w:val="00A057DB"/>
    <w:rsid w:val="00A05834"/>
    <w:rsid w:val="00A05B8B"/>
    <w:rsid w:val="00A0638C"/>
    <w:rsid w:val="00A06A24"/>
    <w:rsid w:val="00A07AAC"/>
    <w:rsid w:val="00A10AC6"/>
    <w:rsid w:val="00A10B75"/>
    <w:rsid w:val="00A1184A"/>
    <w:rsid w:val="00A11A5F"/>
    <w:rsid w:val="00A1275E"/>
    <w:rsid w:val="00A15B17"/>
    <w:rsid w:val="00A15FF7"/>
    <w:rsid w:val="00A165E5"/>
    <w:rsid w:val="00A17DDB"/>
    <w:rsid w:val="00A21723"/>
    <w:rsid w:val="00A2187A"/>
    <w:rsid w:val="00A233EF"/>
    <w:rsid w:val="00A239BF"/>
    <w:rsid w:val="00A23CF4"/>
    <w:rsid w:val="00A23DA4"/>
    <w:rsid w:val="00A2400E"/>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4558"/>
    <w:rsid w:val="00A3480E"/>
    <w:rsid w:val="00A34875"/>
    <w:rsid w:val="00A35CA9"/>
    <w:rsid w:val="00A36AA1"/>
    <w:rsid w:val="00A3705A"/>
    <w:rsid w:val="00A3774B"/>
    <w:rsid w:val="00A377B2"/>
    <w:rsid w:val="00A40133"/>
    <w:rsid w:val="00A413A9"/>
    <w:rsid w:val="00A41817"/>
    <w:rsid w:val="00A419E4"/>
    <w:rsid w:val="00A41AF4"/>
    <w:rsid w:val="00A431AD"/>
    <w:rsid w:val="00A43584"/>
    <w:rsid w:val="00A4421E"/>
    <w:rsid w:val="00A4450E"/>
    <w:rsid w:val="00A44947"/>
    <w:rsid w:val="00A44A21"/>
    <w:rsid w:val="00A45173"/>
    <w:rsid w:val="00A455FE"/>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4F97"/>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677A"/>
    <w:rsid w:val="00A86B3C"/>
    <w:rsid w:val="00A86E9F"/>
    <w:rsid w:val="00A90C1D"/>
    <w:rsid w:val="00A91D0A"/>
    <w:rsid w:val="00A927D8"/>
    <w:rsid w:val="00A92A40"/>
    <w:rsid w:val="00A92BFC"/>
    <w:rsid w:val="00A94299"/>
    <w:rsid w:val="00A94346"/>
    <w:rsid w:val="00A94F53"/>
    <w:rsid w:val="00A966AD"/>
    <w:rsid w:val="00A96D3D"/>
    <w:rsid w:val="00A96E57"/>
    <w:rsid w:val="00A97147"/>
    <w:rsid w:val="00A97C3B"/>
    <w:rsid w:val="00AA067B"/>
    <w:rsid w:val="00AA1634"/>
    <w:rsid w:val="00AA26A9"/>
    <w:rsid w:val="00AA336A"/>
    <w:rsid w:val="00AA3691"/>
    <w:rsid w:val="00AA3FC0"/>
    <w:rsid w:val="00AA463D"/>
    <w:rsid w:val="00AA5170"/>
    <w:rsid w:val="00AA6742"/>
    <w:rsid w:val="00AA6A79"/>
    <w:rsid w:val="00AA6F7D"/>
    <w:rsid w:val="00AA73C1"/>
    <w:rsid w:val="00AA7531"/>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26E0"/>
    <w:rsid w:val="00AC26FD"/>
    <w:rsid w:val="00AC325C"/>
    <w:rsid w:val="00AC353C"/>
    <w:rsid w:val="00AC3696"/>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556"/>
    <w:rsid w:val="00AE3662"/>
    <w:rsid w:val="00AE38C0"/>
    <w:rsid w:val="00AE41F9"/>
    <w:rsid w:val="00AE5573"/>
    <w:rsid w:val="00AE5CB5"/>
    <w:rsid w:val="00AE6FEF"/>
    <w:rsid w:val="00AE7047"/>
    <w:rsid w:val="00AE75BC"/>
    <w:rsid w:val="00AE7C53"/>
    <w:rsid w:val="00AF10BC"/>
    <w:rsid w:val="00AF1BA7"/>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2C0C"/>
    <w:rsid w:val="00B33099"/>
    <w:rsid w:val="00B340C5"/>
    <w:rsid w:val="00B34171"/>
    <w:rsid w:val="00B34E3A"/>
    <w:rsid w:val="00B3547C"/>
    <w:rsid w:val="00B369A6"/>
    <w:rsid w:val="00B36F14"/>
    <w:rsid w:val="00B37961"/>
    <w:rsid w:val="00B37AD8"/>
    <w:rsid w:val="00B37FCF"/>
    <w:rsid w:val="00B40EEE"/>
    <w:rsid w:val="00B4173D"/>
    <w:rsid w:val="00B417FB"/>
    <w:rsid w:val="00B41F69"/>
    <w:rsid w:val="00B42DC3"/>
    <w:rsid w:val="00B4315B"/>
    <w:rsid w:val="00B43660"/>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5045"/>
    <w:rsid w:val="00B65235"/>
    <w:rsid w:val="00B666C1"/>
    <w:rsid w:val="00B66936"/>
    <w:rsid w:val="00B66A47"/>
    <w:rsid w:val="00B670DF"/>
    <w:rsid w:val="00B70206"/>
    <w:rsid w:val="00B70F6D"/>
    <w:rsid w:val="00B71137"/>
    <w:rsid w:val="00B72203"/>
    <w:rsid w:val="00B72628"/>
    <w:rsid w:val="00B73838"/>
    <w:rsid w:val="00B73BF7"/>
    <w:rsid w:val="00B74894"/>
    <w:rsid w:val="00B74CB7"/>
    <w:rsid w:val="00B74FCF"/>
    <w:rsid w:val="00B75378"/>
    <w:rsid w:val="00B753D6"/>
    <w:rsid w:val="00B756D4"/>
    <w:rsid w:val="00B77007"/>
    <w:rsid w:val="00B77155"/>
    <w:rsid w:val="00B80476"/>
    <w:rsid w:val="00B80503"/>
    <w:rsid w:val="00B807F1"/>
    <w:rsid w:val="00B812A4"/>
    <w:rsid w:val="00B81B51"/>
    <w:rsid w:val="00B822CC"/>
    <w:rsid w:val="00B828E7"/>
    <w:rsid w:val="00B82A78"/>
    <w:rsid w:val="00B82E22"/>
    <w:rsid w:val="00B83CEF"/>
    <w:rsid w:val="00B8476C"/>
    <w:rsid w:val="00B850A1"/>
    <w:rsid w:val="00B85645"/>
    <w:rsid w:val="00B85B76"/>
    <w:rsid w:val="00B85F9F"/>
    <w:rsid w:val="00B86082"/>
    <w:rsid w:val="00B8646D"/>
    <w:rsid w:val="00B875B4"/>
    <w:rsid w:val="00B87656"/>
    <w:rsid w:val="00B87A0F"/>
    <w:rsid w:val="00B87E55"/>
    <w:rsid w:val="00B9022B"/>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4A1"/>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734"/>
    <w:rsid w:val="00BE4BFB"/>
    <w:rsid w:val="00BE4D03"/>
    <w:rsid w:val="00BE5674"/>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03D"/>
    <w:rsid w:val="00BF759A"/>
    <w:rsid w:val="00BF76F3"/>
    <w:rsid w:val="00BF7DA5"/>
    <w:rsid w:val="00C00E05"/>
    <w:rsid w:val="00C017DC"/>
    <w:rsid w:val="00C01943"/>
    <w:rsid w:val="00C0214C"/>
    <w:rsid w:val="00C0273E"/>
    <w:rsid w:val="00C03FBB"/>
    <w:rsid w:val="00C04A59"/>
    <w:rsid w:val="00C04D2B"/>
    <w:rsid w:val="00C056AC"/>
    <w:rsid w:val="00C058D5"/>
    <w:rsid w:val="00C05F53"/>
    <w:rsid w:val="00C0725F"/>
    <w:rsid w:val="00C07D07"/>
    <w:rsid w:val="00C11540"/>
    <w:rsid w:val="00C115F9"/>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F73"/>
    <w:rsid w:val="00C35F2F"/>
    <w:rsid w:val="00C3662C"/>
    <w:rsid w:val="00C36FBB"/>
    <w:rsid w:val="00C37A1B"/>
    <w:rsid w:val="00C37B3F"/>
    <w:rsid w:val="00C40262"/>
    <w:rsid w:val="00C4080D"/>
    <w:rsid w:val="00C41106"/>
    <w:rsid w:val="00C414EA"/>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A4E"/>
    <w:rsid w:val="00C6136F"/>
    <w:rsid w:val="00C617CE"/>
    <w:rsid w:val="00C61B0D"/>
    <w:rsid w:val="00C62370"/>
    <w:rsid w:val="00C63BAF"/>
    <w:rsid w:val="00C64F32"/>
    <w:rsid w:val="00C65374"/>
    <w:rsid w:val="00C653F9"/>
    <w:rsid w:val="00C65420"/>
    <w:rsid w:val="00C6547F"/>
    <w:rsid w:val="00C65A84"/>
    <w:rsid w:val="00C66702"/>
    <w:rsid w:val="00C66A7C"/>
    <w:rsid w:val="00C66BDE"/>
    <w:rsid w:val="00C67842"/>
    <w:rsid w:val="00C67861"/>
    <w:rsid w:val="00C70130"/>
    <w:rsid w:val="00C70768"/>
    <w:rsid w:val="00C71C92"/>
    <w:rsid w:val="00C71D97"/>
    <w:rsid w:val="00C72942"/>
    <w:rsid w:val="00C735D2"/>
    <w:rsid w:val="00C73696"/>
    <w:rsid w:val="00C73A6B"/>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843"/>
    <w:rsid w:val="00C849E5"/>
    <w:rsid w:val="00C84EEB"/>
    <w:rsid w:val="00C854D7"/>
    <w:rsid w:val="00C87C98"/>
    <w:rsid w:val="00C87E03"/>
    <w:rsid w:val="00C90552"/>
    <w:rsid w:val="00C908A8"/>
    <w:rsid w:val="00C90CA5"/>
    <w:rsid w:val="00C910C7"/>
    <w:rsid w:val="00C92496"/>
    <w:rsid w:val="00C92FF1"/>
    <w:rsid w:val="00C934EF"/>
    <w:rsid w:val="00C93D56"/>
    <w:rsid w:val="00C940CB"/>
    <w:rsid w:val="00C944A3"/>
    <w:rsid w:val="00C95126"/>
    <w:rsid w:val="00C952D4"/>
    <w:rsid w:val="00C958CC"/>
    <w:rsid w:val="00C96EB4"/>
    <w:rsid w:val="00C9780C"/>
    <w:rsid w:val="00C97908"/>
    <w:rsid w:val="00C97D5B"/>
    <w:rsid w:val="00CA1D6A"/>
    <w:rsid w:val="00CA2195"/>
    <w:rsid w:val="00CA243A"/>
    <w:rsid w:val="00CA271D"/>
    <w:rsid w:val="00CA36DB"/>
    <w:rsid w:val="00CA54EE"/>
    <w:rsid w:val="00CA5628"/>
    <w:rsid w:val="00CA5822"/>
    <w:rsid w:val="00CA5A3E"/>
    <w:rsid w:val="00CA771F"/>
    <w:rsid w:val="00CB0AAF"/>
    <w:rsid w:val="00CB1C61"/>
    <w:rsid w:val="00CB3FAE"/>
    <w:rsid w:val="00CB4062"/>
    <w:rsid w:val="00CB464E"/>
    <w:rsid w:val="00CB4703"/>
    <w:rsid w:val="00CB5335"/>
    <w:rsid w:val="00CB56D1"/>
    <w:rsid w:val="00CB5C91"/>
    <w:rsid w:val="00CB6EA9"/>
    <w:rsid w:val="00CB72E2"/>
    <w:rsid w:val="00CB751D"/>
    <w:rsid w:val="00CB7521"/>
    <w:rsid w:val="00CB759D"/>
    <w:rsid w:val="00CB776F"/>
    <w:rsid w:val="00CB7A5C"/>
    <w:rsid w:val="00CC0096"/>
    <w:rsid w:val="00CC00BD"/>
    <w:rsid w:val="00CC017B"/>
    <w:rsid w:val="00CC1766"/>
    <w:rsid w:val="00CC199A"/>
    <w:rsid w:val="00CC2B7A"/>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5D1"/>
    <w:rsid w:val="00D0386A"/>
    <w:rsid w:val="00D03A9D"/>
    <w:rsid w:val="00D040DB"/>
    <w:rsid w:val="00D04806"/>
    <w:rsid w:val="00D0573A"/>
    <w:rsid w:val="00D05922"/>
    <w:rsid w:val="00D07083"/>
    <w:rsid w:val="00D0798D"/>
    <w:rsid w:val="00D07D37"/>
    <w:rsid w:val="00D10148"/>
    <w:rsid w:val="00D103D5"/>
    <w:rsid w:val="00D104B9"/>
    <w:rsid w:val="00D117E5"/>
    <w:rsid w:val="00D119FF"/>
    <w:rsid w:val="00D11B0F"/>
    <w:rsid w:val="00D1244E"/>
    <w:rsid w:val="00D1259C"/>
    <w:rsid w:val="00D127F4"/>
    <w:rsid w:val="00D129F2"/>
    <w:rsid w:val="00D12D6D"/>
    <w:rsid w:val="00D12F8A"/>
    <w:rsid w:val="00D13073"/>
    <w:rsid w:val="00D13C72"/>
    <w:rsid w:val="00D13DAB"/>
    <w:rsid w:val="00D1595C"/>
    <w:rsid w:val="00D16509"/>
    <w:rsid w:val="00D168AA"/>
    <w:rsid w:val="00D16EC3"/>
    <w:rsid w:val="00D17284"/>
    <w:rsid w:val="00D2019B"/>
    <w:rsid w:val="00D21F8A"/>
    <w:rsid w:val="00D222C7"/>
    <w:rsid w:val="00D22547"/>
    <w:rsid w:val="00D2274A"/>
    <w:rsid w:val="00D22967"/>
    <w:rsid w:val="00D244F7"/>
    <w:rsid w:val="00D255DA"/>
    <w:rsid w:val="00D25839"/>
    <w:rsid w:val="00D25E85"/>
    <w:rsid w:val="00D2614E"/>
    <w:rsid w:val="00D2622C"/>
    <w:rsid w:val="00D26328"/>
    <w:rsid w:val="00D26737"/>
    <w:rsid w:val="00D268E2"/>
    <w:rsid w:val="00D2692A"/>
    <w:rsid w:val="00D26A32"/>
    <w:rsid w:val="00D26B71"/>
    <w:rsid w:val="00D26C42"/>
    <w:rsid w:val="00D26E0C"/>
    <w:rsid w:val="00D26F61"/>
    <w:rsid w:val="00D27816"/>
    <w:rsid w:val="00D27A7A"/>
    <w:rsid w:val="00D27DCA"/>
    <w:rsid w:val="00D27E97"/>
    <w:rsid w:val="00D302FB"/>
    <w:rsid w:val="00D307B3"/>
    <w:rsid w:val="00D31045"/>
    <w:rsid w:val="00D31605"/>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4751B"/>
    <w:rsid w:val="00D50DCD"/>
    <w:rsid w:val="00D511F6"/>
    <w:rsid w:val="00D512B1"/>
    <w:rsid w:val="00D51356"/>
    <w:rsid w:val="00D5136C"/>
    <w:rsid w:val="00D52902"/>
    <w:rsid w:val="00D5313C"/>
    <w:rsid w:val="00D5334C"/>
    <w:rsid w:val="00D535E2"/>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EB2"/>
    <w:rsid w:val="00D71F13"/>
    <w:rsid w:val="00D727DC"/>
    <w:rsid w:val="00D73261"/>
    <w:rsid w:val="00D74247"/>
    <w:rsid w:val="00D74387"/>
    <w:rsid w:val="00D75091"/>
    <w:rsid w:val="00D750CB"/>
    <w:rsid w:val="00D757FD"/>
    <w:rsid w:val="00D759C9"/>
    <w:rsid w:val="00D75BB4"/>
    <w:rsid w:val="00D7621D"/>
    <w:rsid w:val="00D7691F"/>
    <w:rsid w:val="00D7734F"/>
    <w:rsid w:val="00D77BB5"/>
    <w:rsid w:val="00D80371"/>
    <w:rsid w:val="00D8048C"/>
    <w:rsid w:val="00D80A61"/>
    <w:rsid w:val="00D80AA8"/>
    <w:rsid w:val="00D82287"/>
    <w:rsid w:val="00D832A1"/>
    <w:rsid w:val="00D83671"/>
    <w:rsid w:val="00D83AA8"/>
    <w:rsid w:val="00D83E19"/>
    <w:rsid w:val="00D83E28"/>
    <w:rsid w:val="00D840C7"/>
    <w:rsid w:val="00D841BB"/>
    <w:rsid w:val="00D84CE0"/>
    <w:rsid w:val="00D84DAF"/>
    <w:rsid w:val="00D84EC7"/>
    <w:rsid w:val="00D85CE5"/>
    <w:rsid w:val="00D85DAC"/>
    <w:rsid w:val="00D85EF1"/>
    <w:rsid w:val="00D861C4"/>
    <w:rsid w:val="00D8698B"/>
    <w:rsid w:val="00D86A0C"/>
    <w:rsid w:val="00D86E1B"/>
    <w:rsid w:val="00D86FA6"/>
    <w:rsid w:val="00D87CC2"/>
    <w:rsid w:val="00D90483"/>
    <w:rsid w:val="00D90C5C"/>
    <w:rsid w:val="00D91769"/>
    <w:rsid w:val="00D9203B"/>
    <w:rsid w:val="00D920B6"/>
    <w:rsid w:val="00D92470"/>
    <w:rsid w:val="00D92F26"/>
    <w:rsid w:val="00D93151"/>
    <w:rsid w:val="00D93216"/>
    <w:rsid w:val="00D93DFB"/>
    <w:rsid w:val="00D945AC"/>
    <w:rsid w:val="00D9541A"/>
    <w:rsid w:val="00D95BE3"/>
    <w:rsid w:val="00D95EC7"/>
    <w:rsid w:val="00D96340"/>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24AC"/>
    <w:rsid w:val="00DB26B6"/>
    <w:rsid w:val="00DB2C93"/>
    <w:rsid w:val="00DB327C"/>
    <w:rsid w:val="00DB4772"/>
    <w:rsid w:val="00DB47B5"/>
    <w:rsid w:val="00DB504D"/>
    <w:rsid w:val="00DB545B"/>
    <w:rsid w:val="00DB56A2"/>
    <w:rsid w:val="00DB5714"/>
    <w:rsid w:val="00DB58A0"/>
    <w:rsid w:val="00DB6012"/>
    <w:rsid w:val="00DB6BA9"/>
    <w:rsid w:val="00DB70E3"/>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9EB"/>
    <w:rsid w:val="00DF6C95"/>
    <w:rsid w:val="00DF72CF"/>
    <w:rsid w:val="00DF76D4"/>
    <w:rsid w:val="00DF7C61"/>
    <w:rsid w:val="00DF7FBB"/>
    <w:rsid w:val="00E00A30"/>
    <w:rsid w:val="00E00A5A"/>
    <w:rsid w:val="00E01981"/>
    <w:rsid w:val="00E01F1D"/>
    <w:rsid w:val="00E024F2"/>
    <w:rsid w:val="00E02EA0"/>
    <w:rsid w:val="00E0364E"/>
    <w:rsid w:val="00E03A53"/>
    <w:rsid w:val="00E044F3"/>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0ED"/>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4C0A"/>
    <w:rsid w:val="00E35AFB"/>
    <w:rsid w:val="00E35C2D"/>
    <w:rsid w:val="00E40D19"/>
    <w:rsid w:val="00E41CD1"/>
    <w:rsid w:val="00E4204C"/>
    <w:rsid w:val="00E429F0"/>
    <w:rsid w:val="00E42C33"/>
    <w:rsid w:val="00E42E70"/>
    <w:rsid w:val="00E43038"/>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8F6"/>
    <w:rsid w:val="00E85053"/>
    <w:rsid w:val="00E8557B"/>
    <w:rsid w:val="00E858CB"/>
    <w:rsid w:val="00E87796"/>
    <w:rsid w:val="00E908C5"/>
    <w:rsid w:val="00E909D7"/>
    <w:rsid w:val="00E90DE7"/>
    <w:rsid w:val="00E915E7"/>
    <w:rsid w:val="00E91DF1"/>
    <w:rsid w:val="00E9347E"/>
    <w:rsid w:val="00E936DC"/>
    <w:rsid w:val="00E9449A"/>
    <w:rsid w:val="00E9475C"/>
    <w:rsid w:val="00E94E6B"/>
    <w:rsid w:val="00E95C99"/>
    <w:rsid w:val="00E95D51"/>
    <w:rsid w:val="00E96662"/>
    <w:rsid w:val="00E96D3A"/>
    <w:rsid w:val="00E975DB"/>
    <w:rsid w:val="00E9768B"/>
    <w:rsid w:val="00E97FFE"/>
    <w:rsid w:val="00EA04E5"/>
    <w:rsid w:val="00EA052E"/>
    <w:rsid w:val="00EA108C"/>
    <w:rsid w:val="00EA132C"/>
    <w:rsid w:val="00EA14BD"/>
    <w:rsid w:val="00EA1BB2"/>
    <w:rsid w:val="00EA1CF1"/>
    <w:rsid w:val="00EA21C1"/>
    <w:rsid w:val="00EA2906"/>
    <w:rsid w:val="00EA3153"/>
    <w:rsid w:val="00EA4028"/>
    <w:rsid w:val="00EA4365"/>
    <w:rsid w:val="00EA44CA"/>
    <w:rsid w:val="00EA4534"/>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02"/>
    <w:rsid w:val="00EC4943"/>
    <w:rsid w:val="00EC4A45"/>
    <w:rsid w:val="00EC4FA6"/>
    <w:rsid w:val="00EC5A4C"/>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3BDF"/>
    <w:rsid w:val="00EF41F4"/>
    <w:rsid w:val="00EF4677"/>
    <w:rsid w:val="00EF4CED"/>
    <w:rsid w:val="00EF5329"/>
    <w:rsid w:val="00EF56CA"/>
    <w:rsid w:val="00EF5A83"/>
    <w:rsid w:val="00EF7DA9"/>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D57"/>
    <w:rsid w:val="00F153CE"/>
    <w:rsid w:val="00F15860"/>
    <w:rsid w:val="00F1679F"/>
    <w:rsid w:val="00F167CF"/>
    <w:rsid w:val="00F17321"/>
    <w:rsid w:val="00F17509"/>
    <w:rsid w:val="00F17CF4"/>
    <w:rsid w:val="00F17D95"/>
    <w:rsid w:val="00F202A6"/>
    <w:rsid w:val="00F20710"/>
    <w:rsid w:val="00F20F13"/>
    <w:rsid w:val="00F21393"/>
    <w:rsid w:val="00F215F4"/>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A72"/>
    <w:rsid w:val="00F55FEB"/>
    <w:rsid w:val="00F56728"/>
    <w:rsid w:val="00F56778"/>
    <w:rsid w:val="00F56ED5"/>
    <w:rsid w:val="00F576B5"/>
    <w:rsid w:val="00F578E2"/>
    <w:rsid w:val="00F60300"/>
    <w:rsid w:val="00F609B8"/>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8F8"/>
    <w:rsid w:val="00F95AAC"/>
    <w:rsid w:val="00F960AF"/>
    <w:rsid w:val="00F962C1"/>
    <w:rsid w:val="00F96CD5"/>
    <w:rsid w:val="00FA0707"/>
    <w:rsid w:val="00FA0AD8"/>
    <w:rsid w:val="00FA0D10"/>
    <w:rsid w:val="00FA0E83"/>
    <w:rsid w:val="00FA0F8A"/>
    <w:rsid w:val="00FA0FA9"/>
    <w:rsid w:val="00FA220B"/>
    <w:rsid w:val="00FA373E"/>
    <w:rsid w:val="00FA4D7E"/>
    <w:rsid w:val="00FA5EBF"/>
    <w:rsid w:val="00FA6423"/>
    <w:rsid w:val="00FA6554"/>
    <w:rsid w:val="00FA6853"/>
    <w:rsid w:val="00FA789E"/>
    <w:rsid w:val="00FA7CBE"/>
    <w:rsid w:val="00FB04BB"/>
    <w:rsid w:val="00FB0614"/>
    <w:rsid w:val="00FB0773"/>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F88"/>
    <w:rsid w:val="00FC32EE"/>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CCD"/>
    <w:rsid w:val="00FD1E9A"/>
    <w:rsid w:val="00FD205E"/>
    <w:rsid w:val="00FD2831"/>
    <w:rsid w:val="00FD2A5D"/>
    <w:rsid w:val="00FD2D4A"/>
    <w:rsid w:val="00FD3002"/>
    <w:rsid w:val="00FD364B"/>
    <w:rsid w:val="00FD5A46"/>
    <w:rsid w:val="00FD5F7E"/>
    <w:rsid w:val="00FD6540"/>
    <w:rsid w:val="00FD73D0"/>
    <w:rsid w:val="00FD76A6"/>
    <w:rsid w:val="00FD7CAD"/>
    <w:rsid w:val="00FE0125"/>
    <w:rsid w:val="00FE14D3"/>
    <w:rsid w:val="00FE1BB6"/>
    <w:rsid w:val="00FE1FC4"/>
    <w:rsid w:val="00FE329F"/>
    <w:rsid w:val="00FE3BBA"/>
    <w:rsid w:val="00FE498C"/>
    <w:rsid w:val="00FE5653"/>
    <w:rsid w:val="00FE58AA"/>
    <w:rsid w:val="00FE5AD1"/>
    <w:rsid w:val="00FE5E71"/>
    <w:rsid w:val="00FE6B9D"/>
    <w:rsid w:val="00FE7341"/>
    <w:rsid w:val="00FE73B8"/>
    <w:rsid w:val="00FE74AB"/>
    <w:rsid w:val="00FE7B4B"/>
    <w:rsid w:val="00FF05C8"/>
    <w:rsid w:val="00FF073B"/>
    <w:rsid w:val="00FF0B8B"/>
    <w:rsid w:val="00FF0C24"/>
    <w:rsid w:val="00FF110A"/>
    <w:rsid w:val="00FF1710"/>
    <w:rsid w:val="00FF1E31"/>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105B02"/>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qFormat/>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basedOn w:val="a"/>
    <w:uiPriority w:val="34"/>
    <w:qFormat/>
    <w:rsid w:val="0034230B"/>
    <w:pPr>
      <w:ind w:firstLineChars="200" w:firstLine="420"/>
    </w:pPr>
  </w:style>
  <w:style w:type="paragraph" w:customStyle="1" w:styleId="Tabletext">
    <w:name w:val="Table_text"/>
    <w:basedOn w:val="a"/>
    <w:rsid w:val="00D83E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rPr>
  </w:style>
  <w:style w:type="paragraph" w:customStyle="1" w:styleId="Tablehead">
    <w:name w:val="Table_head"/>
    <w:basedOn w:val="a"/>
    <w:rsid w:val="00D83E2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paragraph" w:customStyle="1" w:styleId="TableNo">
    <w:name w:val="Table_No"/>
    <w:basedOn w:val="a"/>
    <w:next w:val="a"/>
    <w:rsid w:val="00D83E2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
    <w:name w:val="Table_title"/>
    <w:basedOn w:val="a"/>
    <w:next w:val="Tabletext"/>
    <w:rsid w:val="00D83E2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
    <w:rsid w:val="00D83E28"/>
    <w:pPr>
      <w:overflowPunct w:val="0"/>
      <w:autoSpaceDE w:val="0"/>
      <w:autoSpaceDN w:val="0"/>
      <w:adjustRightInd w:val="0"/>
      <w:textAlignment w:val="baseline"/>
    </w:pPr>
    <w:rPr>
      <w:rFonts w:eastAsiaTheme="minorEastAsia"/>
      <w:lang w:eastAsia="zh-CN"/>
    </w:rPr>
  </w:style>
  <w:style w:type="paragraph" w:customStyle="1" w:styleId="Tablelegend">
    <w:name w:val="Table_legend"/>
    <w:basedOn w:val="a"/>
    <w:rsid w:val="00733827"/>
    <w:pPr>
      <w:tabs>
        <w:tab w:val="left" w:pos="284"/>
        <w:tab w:val="left" w:pos="567"/>
        <w:tab w:val="left" w:pos="851"/>
        <w:tab w:val="left" w:pos="1134"/>
        <w:tab w:val="left" w:pos="1871"/>
        <w:tab w:val="left" w:pos="2268"/>
      </w:tabs>
      <w:overflowPunct w:val="0"/>
      <w:autoSpaceDE w:val="0"/>
      <w:autoSpaceDN w:val="0"/>
      <w:adjustRightInd w:val="0"/>
      <w:spacing w:before="40" w:after="40"/>
      <w:textAlignment w:val="baseline"/>
    </w:pPr>
    <w:rPr>
      <w:rFonts w:eastAsiaTheme="minorEastAsia"/>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45741699">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5518184">
      <w:bodyDiv w:val="1"/>
      <w:marLeft w:val="0"/>
      <w:marRight w:val="0"/>
      <w:marTop w:val="0"/>
      <w:marBottom w:val="0"/>
      <w:divBdr>
        <w:top w:val="none" w:sz="0" w:space="0" w:color="auto"/>
        <w:left w:val="none" w:sz="0" w:space="0" w:color="auto"/>
        <w:bottom w:val="none" w:sz="0" w:space="0" w:color="auto"/>
        <w:right w:val="none" w:sz="0" w:space="0" w:color="auto"/>
      </w:divBdr>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17921522">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A4A4EC-AA7B-4E12-A46E-CC76C17CD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1273</Words>
  <Characters>7260</Characters>
  <Application>Microsoft Office Word</Application>
  <DocSecurity>0</DocSecurity>
  <Lines>60</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8516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9</cp:revision>
  <cp:lastPrinted>2013-04-01T04:20:00Z</cp:lastPrinted>
  <dcterms:created xsi:type="dcterms:W3CDTF">2022-08-10T10:13:00Z</dcterms:created>
  <dcterms:modified xsi:type="dcterms:W3CDTF">2022-08-10T14:12:00Z</dcterms:modified>
</cp:coreProperties>
</file>